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0EE3" w14:textId="77777777" w:rsidR="00DE7B7D" w:rsidRDefault="00DE7B7D" w:rsidP="00CE33B7">
      <w:pPr>
        <w:rPr>
          <w:rFonts w:eastAsia="Times New Roman"/>
          <w:b/>
          <w:bCs/>
          <w:sz w:val="28"/>
          <w:szCs w:val="28"/>
          <w:lang w:eastAsia="sv-SE"/>
        </w:rPr>
      </w:pPr>
    </w:p>
    <w:p w14:paraId="3021E432" w14:textId="77777777" w:rsidR="00DE7B7D" w:rsidRDefault="00DE7B7D" w:rsidP="00CE33B7">
      <w:pPr>
        <w:rPr>
          <w:rFonts w:eastAsia="Times New Roman"/>
          <w:b/>
          <w:bCs/>
          <w:sz w:val="28"/>
          <w:szCs w:val="28"/>
          <w:lang w:eastAsia="sv-SE"/>
        </w:rPr>
      </w:pPr>
    </w:p>
    <w:p w14:paraId="1F3C21D1" w14:textId="77777777" w:rsidR="00CE33B7" w:rsidRPr="00CE33B7" w:rsidRDefault="00CE33B7" w:rsidP="00CE33B7">
      <w:pPr>
        <w:rPr>
          <w:b/>
          <w:sz w:val="28"/>
          <w:szCs w:val="28"/>
        </w:rPr>
      </w:pPr>
      <w:r w:rsidRPr="00CE33B7">
        <w:rPr>
          <w:rFonts w:eastAsia="Times New Roman"/>
          <w:b/>
          <w:bCs/>
          <w:sz w:val="28"/>
          <w:szCs w:val="28"/>
          <w:lang w:eastAsia="sv-SE"/>
        </w:rPr>
        <w:t>Svenska som andraspråk (53</w:t>
      </w:r>
      <w:r w:rsidR="00111954">
        <w:rPr>
          <w:rFonts w:eastAsia="Times New Roman"/>
          <w:b/>
          <w:bCs/>
          <w:sz w:val="28"/>
          <w:szCs w:val="28"/>
          <w:lang w:eastAsia="sv-SE"/>
        </w:rPr>
        <w:t>–</w:t>
      </w:r>
      <w:r w:rsidRPr="00CE33B7">
        <w:rPr>
          <w:rFonts w:eastAsia="Times New Roman"/>
          <w:b/>
          <w:bCs/>
          <w:sz w:val="28"/>
          <w:szCs w:val="28"/>
          <w:lang w:eastAsia="sv-SE"/>
        </w:rPr>
        <w:t xml:space="preserve">60 </w:t>
      </w:r>
      <w:proofErr w:type="spellStart"/>
      <w:r w:rsidRPr="00CE33B7">
        <w:rPr>
          <w:rFonts w:eastAsia="Times New Roman"/>
          <w:b/>
          <w:bCs/>
          <w:sz w:val="28"/>
          <w:szCs w:val="28"/>
          <w:lang w:eastAsia="sv-SE"/>
        </w:rPr>
        <w:t>hp</w:t>
      </w:r>
      <w:proofErr w:type="spellEnd"/>
      <w:r w:rsidRPr="00CE33B7">
        <w:rPr>
          <w:rFonts w:eastAsia="Times New Roman"/>
          <w:b/>
          <w:bCs/>
          <w:sz w:val="28"/>
          <w:szCs w:val="28"/>
          <w:lang w:eastAsia="sv-SE"/>
        </w:rPr>
        <w:t>), 7,5</w:t>
      </w:r>
      <w:r w:rsidR="00111954">
        <w:rPr>
          <w:rFonts w:eastAsia="Times New Roman"/>
          <w:b/>
          <w:bCs/>
          <w:sz w:val="28"/>
          <w:szCs w:val="28"/>
          <w:lang w:eastAsia="sv-SE"/>
        </w:rPr>
        <w:t xml:space="preserve"> </w:t>
      </w:r>
      <w:proofErr w:type="spellStart"/>
      <w:r w:rsidRPr="00CE33B7">
        <w:rPr>
          <w:rFonts w:eastAsia="Times New Roman"/>
          <w:b/>
          <w:bCs/>
          <w:sz w:val="28"/>
          <w:szCs w:val="28"/>
          <w:lang w:eastAsia="sv-SE"/>
        </w:rPr>
        <w:t>hp</w:t>
      </w:r>
      <w:proofErr w:type="spellEnd"/>
      <w:r w:rsidRPr="00CE33B7">
        <w:rPr>
          <w:b/>
          <w:sz w:val="28"/>
          <w:szCs w:val="28"/>
        </w:rPr>
        <w:t xml:space="preserve"> </w:t>
      </w:r>
    </w:p>
    <w:p w14:paraId="60EA059F" w14:textId="77777777" w:rsidR="00C2081F" w:rsidRPr="00CE33B7" w:rsidRDefault="00150DE4" w:rsidP="00CE33B7">
      <w:pPr>
        <w:rPr>
          <w:b/>
          <w:sz w:val="28"/>
          <w:szCs w:val="28"/>
        </w:rPr>
      </w:pPr>
      <w:r>
        <w:rPr>
          <w:b/>
          <w:sz w:val="28"/>
          <w:szCs w:val="28"/>
        </w:rPr>
        <w:t xml:space="preserve">Delkurs: 92SA41 </w:t>
      </w:r>
      <w:r w:rsidR="00CE33B7" w:rsidRPr="00CE33B7">
        <w:rPr>
          <w:b/>
          <w:sz w:val="28"/>
          <w:szCs w:val="28"/>
        </w:rPr>
        <w:t>Projektarbete VT 201</w:t>
      </w:r>
      <w:r w:rsidR="00111954">
        <w:rPr>
          <w:b/>
          <w:sz w:val="28"/>
          <w:szCs w:val="28"/>
        </w:rPr>
        <w:t>9</w:t>
      </w:r>
    </w:p>
    <w:p w14:paraId="0CE69588" w14:textId="77777777" w:rsidR="00CE33B7" w:rsidRPr="00894863" w:rsidRDefault="00CE33B7" w:rsidP="00CE33B7">
      <w:pPr>
        <w:rPr>
          <w:b/>
          <w:sz w:val="28"/>
          <w:szCs w:val="28"/>
        </w:rPr>
      </w:pPr>
      <w:r w:rsidRPr="00894863">
        <w:rPr>
          <w:b/>
          <w:sz w:val="28"/>
          <w:szCs w:val="28"/>
        </w:rPr>
        <w:t>Studiehandledning</w:t>
      </w:r>
    </w:p>
    <w:p w14:paraId="0503440C" w14:textId="77777777" w:rsidR="00CE33B7" w:rsidRPr="00CE33B7" w:rsidRDefault="00150DE4" w:rsidP="00CE33B7">
      <w:pPr>
        <w:rPr>
          <w:szCs w:val="24"/>
        </w:rPr>
      </w:pPr>
      <w:r>
        <w:rPr>
          <w:szCs w:val="24"/>
        </w:rPr>
        <w:t>H</w:t>
      </w:r>
      <w:r w:rsidR="00617C33">
        <w:rPr>
          <w:szCs w:val="24"/>
        </w:rPr>
        <w:t>andledare, examinator</w:t>
      </w:r>
      <w:r>
        <w:rPr>
          <w:szCs w:val="24"/>
        </w:rPr>
        <w:t>:</w:t>
      </w:r>
    </w:p>
    <w:p w14:paraId="69563854" w14:textId="77777777" w:rsidR="00CE33B7" w:rsidRPr="00111954" w:rsidRDefault="00111954" w:rsidP="00CE33B7">
      <w:pPr>
        <w:rPr>
          <w:szCs w:val="24"/>
        </w:rPr>
      </w:pPr>
      <w:r w:rsidRPr="00111954">
        <w:rPr>
          <w:szCs w:val="24"/>
        </w:rPr>
        <w:t xml:space="preserve">Ulrika Axelsson </w:t>
      </w:r>
      <w:hyperlink r:id="rId11" w:history="1">
        <w:r w:rsidRPr="001554D0">
          <w:rPr>
            <w:rStyle w:val="Hyperlnk"/>
            <w:szCs w:val="24"/>
          </w:rPr>
          <w:t>ulrika.axelsson@liu.se</w:t>
        </w:r>
      </w:hyperlink>
      <w:r>
        <w:rPr>
          <w:szCs w:val="24"/>
        </w:rPr>
        <w:t xml:space="preserve"> </w:t>
      </w:r>
      <w:r w:rsidR="00CE33B7" w:rsidRPr="00111954">
        <w:rPr>
          <w:szCs w:val="24"/>
        </w:rPr>
        <w:t xml:space="preserve"> </w:t>
      </w:r>
    </w:p>
    <w:p w14:paraId="2BBBE2A8" w14:textId="77777777" w:rsidR="00150DE4" w:rsidRDefault="00150DE4" w:rsidP="00CE33B7">
      <w:pPr>
        <w:rPr>
          <w:szCs w:val="24"/>
        </w:rPr>
      </w:pPr>
      <w:r>
        <w:rPr>
          <w:szCs w:val="24"/>
        </w:rPr>
        <w:t xml:space="preserve">Sabina Ivenäs </w:t>
      </w:r>
      <w:hyperlink r:id="rId12" w:history="1">
        <w:r w:rsidR="00111954" w:rsidRPr="001554D0">
          <w:rPr>
            <w:rStyle w:val="Hyperlnk"/>
            <w:szCs w:val="24"/>
          </w:rPr>
          <w:t>sabina.ivenas.dyverfeldt@liu.se</w:t>
        </w:r>
      </w:hyperlink>
    </w:p>
    <w:p w14:paraId="61F30F56" w14:textId="77777777" w:rsidR="00150DE4" w:rsidRPr="003804C5" w:rsidRDefault="00150DE4" w:rsidP="00CE33B7">
      <w:pPr>
        <w:rPr>
          <w:szCs w:val="24"/>
        </w:rPr>
      </w:pPr>
    </w:p>
    <w:p w14:paraId="44A03AF2" w14:textId="77777777" w:rsidR="00894863" w:rsidRDefault="00894863">
      <w:pPr>
        <w:spacing w:after="160" w:line="259" w:lineRule="auto"/>
      </w:pPr>
      <w:r>
        <w:br w:type="page"/>
      </w:r>
    </w:p>
    <w:p w14:paraId="5202348C" w14:textId="77777777" w:rsidR="00CE33B7" w:rsidRDefault="00CE33B7" w:rsidP="00CE33B7"/>
    <w:p w14:paraId="39A6C882" w14:textId="77777777" w:rsidR="00824E8B" w:rsidRDefault="00824E8B" w:rsidP="00CE33B7">
      <w:pPr>
        <w:rPr>
          <w:b/>
          <w:sz w:val="28"/>
          <w:szCs w:val="28"/>
        </w:rPr>
      </w:pPr>
      <w:r w:rsidRPr="004519B5">
        <w:rPr>
          <w:b/>
          <w:sz w:val="28"/>
          <w:szCs w:val="28"/>
        </w:rPr>
        <w:t>Hur ska projektarbetet genomföras?</w:t>
      </w:r>
    </w:p>
    <w:p w14:paraId="60ADFF58" w14:textId="77777777" w:rsidR="00343BD7" w:rsidRDefault="00824E8B" w:rsidP="004519B5">
      <w:r>
        <w:t xml:space="preserve">Projektarbetet ska behandla bedömning av </w:t>
      </w:r>
      <w:proofErr w:type="gramStart"/>
      <w:r>
        <w:t>Svenska</w:t>
      </w:r>
      <w:proofErr w:type="gramEnd"/>
      <w:r>
        <w:t xml:space="preserve"> som andraspråk och i huvudsak behandla tre forskningsfrågor. </w:t>
      </w:r>
    </w:p>
    <w:p w14:paraId="0E29C9E2" w14:textId="77777777" w:rsidR="00343BD7" w:rsidRPr="00343BD7" w:rsidRDefault="00824E8B" w:rsidP="00343BD7">
      <w:pPr>
        <w:pStyle w:val="Liststycke"/>
        <w:numPr>
          <w:ilvl w:val="0"/>
          <w:numId w:val="4"/>
        </w:numPr>
        <w:rPr>
          <w:szCs w:val="24"/>
        </w:rPr>
      </w:pPr>
      <w:r>
        <w:t xml:space="preserve">Vad är bedömning av svenska som andraspråk? </w:t>
      </w:r>
    </w:p>
    <w:p w14:paraId="7432A0B1" w14:textId="77777777" w:rsidR="00343BD7" w:rsidRPr="00343BD7" w:rsidRDefault="00824E8B" w:rsidP="00343BD7">
      <w:pPr>
        <w:pStyle w:val="Liststycke"/>
        <w:numPr>
          <w:ilvl w:val="0"/>
          <w:numId w:val="4"/>
        </w:numPr>
        <w:rPr>
          <w:szCs w:val="24"/>
        </w:rPr>
      </w:pPr>
      <w:r>
        <w:t xml:space="preserve">Hur sker bedömningen? </w:t>
      </w:r>
    </w:p>
    <w:p w14:paraId="554B8BFA" w14:textId="77777777" w:rsidR="00343BD7" w:rsidRPr="00343BD7" w:rsidRDefault="00824E8B" w:rsidP="00343BD7">
      <w:pPr>
        <w:pStyle w:val="Liststycke"/>
        <w:numPr>
          <w:ilvl w:val="0"/>
          <w:numId w:val="4"/>
        </w:numPr>
        <w:rPr>
          <w:szCs w:val="24"/>
        </w:rPr>
      </w:pPr>
      <w:r>
        <w:t xml:space="preserve">Varför sker bedömningen? </w:t>
      </w:r>
    </w:p>
    <w:p w14:paraId="4E45E264" w14:textId="77777777" w:rsidR="004519B5" w:rsidRPr="00343BD7" w:rsidRDefault="00824E8B" w:rsidP="00343BD7">
      <w:pPr>
        <w:rPr>
          <w:szCs w:val="24"/>
        </w:rPr>
      </w:pPr>
      <w:r>
        <w:t xml:space="preserve">Dessa frågor kan vara utgångspunkter i arbetet, men kan också varieras utifrån studentens eget intresse, eller VFU-platsens förutsättningar. Bakgrunden till arbetet finns att hämta i litteraturlistan eller på Skolverkets hemsida. Val av litteratur till bakgrund avgörs av studenten själv och utgår från hur syftet och frågeställningarna formuleras. Annan litteratur kan vara mer lämplig, och kan diskuteras med handledaren. </w:t>
      </w:r>
      <w:r w:rsidR="004519B5" w:rsidRPr="00343BD7">
        <w:rPr>
          <w:szCs w:val="24"/>
        </w:rPr>
        <w:t xml:space="preserve">I bakgrunden ska </w:t>
      </w:r>
      <w:r w:rsidR="00B74EB3">
        <w:t xml:space="preserve">5 </w:t>
      </w:r>
      <w:r w:rsidR="004519B5">
        <w:t>titlar användas. Det kan vara vetenskapliga artiklar</w:t>
      </w:r>
      <w:r w:rsidR="00B74EB3">
        <w:t xml:space="preserve"> eller</w:t>
      </w:r>
      <w:r w:rsidR="004519B5">
        <w:t xml:space="preserve"> kurslitteratur. Kursplaner och Skolverkets publikationer tillkommer.</w:t>
      </w:r>
    </w:p>
    <w:p w14:paraId="49F6E83F" w14:textId="77777777" w:rsidR="00414BD5" w:rsidRDefault="00414BD5" w:rsidP="00CE33B7">
      <w:pPr>
        <w:rPr>
          <w:b/>
        </w:rPr>
      </w:pPr>
    </w:p>
    <w:p w14:paraId="562C5A30" w14:textId="0F6C549E" w:rsidR="00414BD5" w:rsidRDefault="00343BD7" w:rsidP="00CE33B7">
      <w:pPr>
        <w:rPr>
          <w:b/>
        </w:rPr>
      </w:pPr>
      <w:r w:rsidRPr="00343BD7">
        <w:rPr>
          <w:b/>
        </w:rPr>
        <w:t>Metod</w:t>
      </w:r>
    </w:p>
    <w:p w14:paraId="41CEC63B" w14:textId="7E8CCE48" w:rsidR="00824E8B" w:rsidRDefault="00824E8B" w:rsidP="00CE33B7">
      <w:r>
        <w:t>Under VFU-perioden samlar studenten in empiriskt material genom intervjuer med mins</w:t>
      </w:r>
      <w:r w:rsidR="00461804">
        <w:t>t</w:t>
      </w:r>
      <w:r>
        <w:t xml:space="preserve"> 3 lärare eller andra relevanta medarbetare på VFU-platsen. Använd semistrukturerad, eller en strukturerad intervjuguide</w:t>
      </w:r>
      <w:r w:rsidR="004B61F6">
        <w:t>,</w:t>
      </w:r>
      <w:r>
        <w:t xml:space="preserve"> och utgå från forskningsfrågorna. </w:t>
      </w:r>
      <w:r w:rsidR="004519B5">
        <w:t>Grunda din intervjuguide i litteratur.</w:t>
      </w:r>
      <w:r w:rsidR="00461804">
        <w:t xml:space="preserve"> Ställ öppna frågor som ger möjlighet till rikare svar. Bifoga intervjuguiden.</w:t>
      </w:r>
      <w:r w:rsidR="004B61F6">
        <w:t xml:space="preserve"> Redogör för </w:t>
      </w:r>
      <w:r w:rsidR="001C7226">
        <w:t>intervjusvaren och</w:t>
      </w:r>
      <w:r w:rsidR="004B61F6">
        <w:t xml:space="preserve"> belägg med citat</w:t>
      </w:r>
      <w:r w:rsidR="001C7226">
        <w:t xml:space="preserve"> från informanter</w:t>
      </w:r>
      <w:r w:rsidR="004A5D25">
        <w:t>n</w:t>
      </w:r>
      <w:r w:rsidR="001C7226">
        <w:t>a</w:t>
      </w:r>
      <w:r w:rsidR="004B61F6">
        <w:t xml:space="preserve">. </w:t>
      </w:r>
      <w:r w:rsidR="001C7226">
        <w:t xml:space="preserve">Avidentifiera skolan och informanterna. Tillämpa VR:s </w:t>
      </w:r>
      <w:r w:rsidR="004A5D25">
        <w:t>forsknings</w:t>
      </w:r>
      <w:r w:rsidR="001C7226">
        <w:t xml:space="preserve">etiska </w:t>
      </w:r>
      <w:r w:rsidR="004A5D25">
        <w:t>principer</w:t>
      </w:r>
      <w:r w:rsidR="001C7226">
        <w:t xml:space="preserve">. </w:t>
      </w:r>
      <w:r w:rsidR="004B61F6">
        <w:t>Analysera intervjusvaren med hjälp av litteraturen</w:t>
      </w:r>
      <w:r w:rsidR="001C7226">
        <w:t>, styrmedlen</w:t>
      </w:r>
      <w:r w:rsidR="004B61F6">
        <w:t xml:space="preserve"> och metodlitteratur</w:t>
      </w:r>
      <w:r w:rsidR="004A5D25">
        <w:t xml:space="preserve"> (analysmetod)</w:t>
      </w:r>
      <w:r w:rsidR="004B61F6">
        <w:t xml:space="preserve">. </w:t>
      </w:r>
    </w:p>
    <w:p w14:paraId="389228EC" w14:textId="77777777" w:rsidR="00894863" w:rsidRDefault="00894863" w:rsidP="00CE33B7"/>
    <w:p w14:paraId="5A38A712" w14:textId="77777777" w:rsidR="004519B5" w:rsidRPr="004519B5" w:rsidRDefault="004519B5" w:rsidP="00CE33B7">
      <w:pPr>
        <w:rPr>
          <w:b/>
          <w:sz w:val="28"/>
          <w:szCs w:val="28"/>
        </w:rPr>
      </w:pPr>
      <w:r w:rsidRPr="004519B5">
        <w:rPr>
          <w:b/>
          <w:sz w:val="28"/>
          <w:szCs w:val="28"/>
        </w:rPr>
        <w:t>Skrivande av projektarbete</w:t>
      </w:r>
    </w:p>
    <w:p w14:paraId="4A6E465D" w14:textId="77777777" w:rsidR="002A68B4" w:rsidRPr="002A68B4" w:rsidRDefault="004519B5" w:rsidP="00CE33B7">
      <w:r>
        <w:t xml:space="preserve">Hur lång ska rapporten vara? </w:t>
      </w:r>
      <w:r w:rsidR="00062BDF">
        <w:t xml:space="preserve">Arbetets omfång </w:t>
      </w:r>
      <w:r>
        <w:t xml:space="preserve">ska vara </w:t>
      </w:r>
      <w:r w:rsidR="00E47651">
        <w:t>10</w:t>
      </w:r>
      <w:r w:rsidR="00C2081F">
        <w:t xml:space="preserve"> sidor.</w:t>
      </w:r>
      <w:r>
        <w:t xml:space="preserve"> Lämplig t</w:t>
      </w:r>
      <w:r w:rsidR="00C2081F">
        <w:t xml:space="preserve">extstorlek </w:t>
      </w:r>
      <w:r>
        <w:t xml:space="preserve">i rapporter är 12 p med 1,5 radavstånd och </w:t>
      </w:r>
      <w:r>
        <w:rPr>
          <w:sz w:val="28"/>
          <w:szCs w:val="28"/>
        </w:rPr>
        <w:t>Rubriker 14 p.</w:t>
      </w:r>
    </w:p>
    <w:p w14:paraId="038E3C0D" w14:textId="77777777" w:rsidR="00CE33B7" w:rsidRPr="004519B5" w:rsidRDefault="002A68B4" w:rsidP="00CE33B7">
      <w:r>
        <w:rPr>
          <w:sz w:val="28"/>
          <w:szCs w:val="28"/>
        </w:rPr>
        <w:t xml:space="preserve">Disposition: </w:t>
      </w:r>
    </w:p>
    <w:p w14:paraId="02A25F2C" w14:textId="77777777" w:rsidR="00C2081F" w:rsidRDefault="00CE33B7" w:rsidP="00CE33B7">
      <w:r>
        <w:t>1.</w:t>
      </w:r>
      <w:r w:rsidR="00C2081F">
        <w:t>Inledning</w:t>
      </w:r>
    </w:p>
    <w:p w14:paraId="2A29C10D" w14:textId="77777777" w:rsidR="00C2081F" w:rsidRDefault="00CE33B7" w:rsidP="00CE33B7">
      <w:r>
        <w:t xml:space="preserve">1.1 </w:t>
      </w:r>
      <w:r w:rsidR="00C2081F">
        <w:t>Syfte – frågeställningar</w:t>
      </w:r>
    </w:p>
    <w:p w14:paraId="1EDFCDB1" w14:textId="77777777" w:rsidR="00C2081F" w:rsidRDefault="00CE33B7" w:rsidP="00C2081F">
      <w:r>
        <w:t xml:space="preserve">1.2 </w:t>
      </w:r>
      <w:r w:rsidR="00C2081F">
        <w:t>Metod och material: insamlingsmetod – analysmetod</w:t>
      </w:r>
    </w:p>
    <w:p w14:paraId="0AE2D21A" w14:textId="77777777" w:rsidR="00C2081F" w:rsidRDefault="00C2081F" w:rsidP="00C2081F">
      <w:r>
        <w:t>(Metod och genomförande)</w:t>
      </w:r>
    </w:p>
    <w:p w14:paraId="3AA2D7E8" w14:textId="77777777" w:rsidR="00C2081F" w:rsidRDefault="00CE33B7" w:rsidP="00C2081F">
      <w:r>
        <w:t xml:space="preserve">2. </w:t>
      </w:r>
      <w:r w:rsidR="00C2081F">
        <w:t>Bakgrund/Litteraturgenomgång/Tidigare forskning/Teoretisk bakgrund</w:t>
      </w:r>
    </w:p>
    <w:p w14:paraId="1441BC6C" w14:textId="77777777" w:rsidR="00C2081F" w:rsidRDefault="00CE33B7" w:rsidP="00C2081F">
      <w:r>
        <w:t xml:space="preserve">3. </w:t>
      </w:r>
      <w:r w:rsidR="00C2081F">
        <w:t>Resultat och analys</w:t>
      </w:r>
    </w:p>
    <w:p w14:paraId="38E6263E" w14:textId="77777777" w:rsidR="00C2081F" w:rsidRDefault="00CE33B7" w:rsidP="00C2081F">
      <w:r>
        <w:t xml:space="preserve">4. </w:t>
      </w:r>
      <w:r w:rsidR="00C2081F">
        <w:t>Diskussion</w:t>
      </w:r>
    </w:p>
    <w:p w14:paraId="7055FC66" w14:textId="77777777" w:rsidR="00C2081F" w:rsidRDefault="00CE33B7" w:rsidP="00C2081F">
      <w:r>
        <w:lastRenderedPageBreak/>
        <w:t xml:space="preserve">5. </w:t>
      </w:r>
      <w:r w:rsidR="00C2081F">
        <w:t>Avslutning/Sammanfattande diskussion</w:t>
      </w:r>
    </w:p>
    <w:p w14:paraId="2DC0DA21" w14:textId="77777777" w:rsidR="002A68B4" w:rsidRDefault="00CE33B7" w:rsidP="00C2081F">
      <w:r>
        <w:t>Referenser</w:t>
      </w:r>
    </w:p>
    <w:p w14:paraId="5A7CEE3E" w14:textId="04FF63F7" w:rsidR="00C2081F" w:rsidRDefault="00C2081F" w:rsidP="00C2081F">
      <w:r>
        <w:t>Bilagor</w:t>
      </w:r>
    </w:p>
    <w:p w14:paraId="0D9E5D42" w14:textId="77777777" w:rsidR="00414BD5" w:rsidRDefault="00414BD5" w:rsidP="00C2081F">
      <w:pPr>
        <w:rPr>
          <w:b/>
          <w:sz w:val="28"/>
          <w:szCs w:val="28"/>
        </w:rPr>
      </w:pPr>
    </w:p>
    <w:p w14:paraId="6C50D806" w14:textId="66D828B4" w:rsidR="00C2081F" w:rsidRDefault="004519B5" w:rsidP="00C2081F">
      <w:pPr>
        <w:rPr>
          <w:b/>
          <w:sz w:val="28"/>
          <w:szCs w:val="28"/>
        </w:rPr>
      </w:pPr>
      <w:r w:rsidRPr="004519B5">
        <w:rPr>
          <w:b/>
          <w:sz w:val="28"/>
          <w:szCs w:val="28"/>
        </w:rPr>
        <w:t>Använd ett referenssystem</w:t>
      </w:r>
    </w:p>
    <w:p w14:paraId="747C45BA" w14:textId="222EFA6A" w:rsidR="004519B5" w:rsidRPr="004519B5" w:rsidRDefault="004519B5" w:rsidP="00C2081F">
      <w:pPr>
        <w:rPr>
          <w:szCs w:val="24"/>
        </w:rPr>
      </w:pPr>
      <w:r>
        <w:rPr>
          <w:szCs w:val="24"/>
        </w:rPr>
        <w:t xml:space="preserve">När litteraturen används och refereras </w:t>
      </w:r>
      <w:r w:rsidR="00FC1EFC">
        <w:rPr>
          <w:szCs w:val="24"/>
        </w:rPr>
        <w:t xml:space="preserve">till </w:t>
      </w:r>
      <w:r>
        <w:rPr>
          <w:szCs w:val="24"/>
        </w:rPr>
        <w:t>ska ett referenssystem användas och det finns flera att välja på. Välj det som du trivs bäst med och använd det genom hela rapporten.</w:t>
      </w:r>
    </w:p>
    <w:p w14:paraId="5E8BF1F8" w14:textId="77777777" w:rsidR="00C2081F" w:rsidRDefault="004519B5" w:rsidP="00C2081F">
      <w:r>
        <w:t xml:space="preserve">Exempel: </w:t>
      </w:r>
      <w:r w:rsidR="00C2081F">
        <w:t>Harvard:</w:t>
      </w:r>
    </w:p>
    <w:p w14:paraId="39CEAB9C" w14:textId="77777777" w:rsidR="00C2081F" w:rsidRDefault="00C2081F" w:rsidP="00C2081F">
      <w:r>
        <w:t>(Svensson 2011 s. 23)</w:t>
      </w:r>
    </w:p>
    <w:p w14:paraId="489A4475" w14:textId="77777777" w:rsidR="00C2081F" w:rsidRDefault="00C2081F" w:rsidP="00C2081F">
      <w:r>
        <w:t>(Svensson 2011: 23)</w:t>
      </w:r>
    </w:p>
    <w:p w14:paraId="61410C9A" w14:textId="77777777" w:rsidR="00C2081F" w:rsidRDefault="00C2081F" w:rsidP="00C2081F"/>
    <w:p w14:paraId="178D5075" w14:textId="77777777" w:rsidR="00C2081F" w:rsidRDefault="004519B5" w:rsidP="00C2081F">
      <w:r>
        <w:t xml:space="preserve">Exempel: </w:t>
      </w:r>
      <w:r w:rsidR="00C2081F">
        <w:t>Oxford:</w:t>
      </w:r>
    </w:p>
    <w:p w14:paraId="23544A2F" w14:textId="77777777" w:rsidR="00C2081F" w:rsidRDefault="00C2081F" w:rsidP="00C2081F">
      <w:r>
        <w:t>En upphöjd notsiffra i den löpande texten.</w:t>
      </w:r>
    </w:p>
    <w:p w14:paraId="73AEB0F5" w14:textId="77777777" w:rsidR="00C2081F" w:rsidRDefault="00C2081F" w:rsidP="00C2081F">
      <w:r>
        <w:t>I den första noten:</w:t>
      </w:r>
    </w:p>
    <w:p w14:paraId="0FC79693" w14:textId="77777777" w:rsidR="00C2081F" w:rsidRDefault="00C2081F" w:rsidP="00C2081F">
      <w:pPr>
        <w:numPr>
          <w:ilvl w:val="0"/>
          <w:numId w:val="1"/>
        </w:numPr>
      </w:pPr>
      <w:r>
        <w:t xml:space="preserve">Bo, Bergman, </w:t>
      </w:r>
      <w:r w:rsidRPr="00062BDF">
        <w:rPr>
          <w:i/>
        </w:rPr>
        <w:t>Ordens ursprung</w:t>
      </w:r>
      <w:r>
        <w:t xml:space="preserve"> (Wahlström &amp; Widstrand</w:t>
      </w:r>
      <w:r w:rsidR="00111954">
        <w:t>,</w:t>
      </w:r>
      <w:r>
        <w:t xml:space="preserve"> 2007 s. 23).</w:t>
      </w:r>
    </w:p>
    <w:p w14:paraId="76E84AB5" w14:textId="77777777" w:rsidR="00C2081F" w:rsidRDefault="00C2081F" w:rsidP="00C2081F">
      <w:r>
        <w:t>Om källan återkommer räcker det med:</w:t>
      </w:r>
    </w:p>
    <w:p w14:paraId="488702A1" w14:textId="77777777" w:rsidR="00C2081F" w:rsidRDefault="00C2081F" w:rsidP="00C2081F">
      <w:pPr>
        <w:numPr>
          <w:ilvl w:val="0"/>
          <w:numId w:val="1"/>
        </w:numPr>
      </w:pPr>
      <w:r>
        <w:t>Bergman s.</w:t>
      </w:r>
      <w:r w:rsidR="00111954">
        <w:t xml:space="preserve"> </w:t>
      </w:r>
      <w:r>
        <w:t>30</w:t>
      </w:r>
    </w:p>
    <w:p w14:paraId="7E7CC482" w14:textId="77777777" w:rsidR="00894863" w:rsidRDefault="00894863">
      <w:pPr>
        <w:spacing w:after="160" w:line="259" w:lineRule="auto"/>
        <w:rPr>
          <w:sz w:val="28"/>
          <w:szCs w:val="28"/>
        </w:rPr>
      </w:pPr>
      <w:r>
        <w:rPr>
          <w:sz w:val="28"/>
          <w:szCs w:val="28"/>
        </w:rPr>
        <w:br w:type="page"/>
      </w:r>
    </w:p>
    <w:p w14:paraId="138BB042" w14:textId="77777777" w:rsidR="00111954" w:rsidRDefault="00111954" w:rsidP="00150160">
      <w:pPr>
        <w:autoSpaceDE w:val="0"/>
        <w:autoSpaceDN w:val="0"/>
        <w:adjustRightInd w:val="0"/>
        <w:spacing w:after="0" w:line="360" w:lineRule="auto"/>
        <w:rPr>
          <w:sz w:val="28"/>
          <w:szCs w:val="28"/>
        </w:rPr>
      </w:pPr>
    </w:p>
    <w:p w14:paraId="70F57F5B" w14:textId="77777777" w:rsidR="00150160" w:rsidRPr="00F7335D" w:rsidRDefault="00F7335D" w:rsidP="00150160">
      <w:pPr>
        <w:autoSpaceDE w:val="0"/>
        <w:autoSpaceDN w:val="0"/>
        <w:adjustRightInd w:val="0"/>
        <w:spacing w:after="0" w:line="360" w:lineRule="auto"/>
        <w:rPr>
          <w:b/>
          <w:sz w:val="28"/>
          <w:szCs w:val="28"/>
          <w:lang w:val="sv"/>
        </w:rPr>
      </w:pPr>
      <w:r>
        <w:rPr>
          <w:b/>
          <w:sz w:val="28"/>
          <w:szCs w:val="28"/>
          <w:lang w:val="sv"/>
        </w:rPr>
        <w:t>Använd r</w:t>
      </w:r>
      <w:r w:rsidR="00150160" w:rsidRPr="00F7335D">
        <w:rPr>
          <w:b/>
          <w:sz w:val="28"/>
          <w:szCs w:val="28"/>
          <w:lang w:val="sv"/>
        </w:rPr>
        <w:t>eferatmarkörer</w:t>
      </w:r>
    </w:p>
    <w:p w14:paraId="1523CCC8" w14:textId="7F4973E5" w:rsidR="00150160" w:rsidRPr="00F7335D" w:rsidRDefault="00150160" w:rsidP="00150160">
      <w:pPr>
        <w:autoSpaceDE w:val="0"/>
        <w:autoSpaceDN w:val="0"/>
        <w:adjustRightInd w:val="0"/>
        <w:spacing w:after="0" w:line="360" w:lineRule="auto"/>
        <w:rPr>
          <w:szCs w:val="24"/>
          <w:lang w:val="sv"/>
        </w:rPr>
      </w:pPr>
      <w:r w:rsidRPr="00F7335D">
        <w:rPr>
          <w:szCs w:val="24"/>
          <w:lang w:val="sv"/>
        </w:rPr>
        <w:t>Författaren</w:t>
      </w:r>
      <w:r w:rsidR="00FC1EFC">
        <w:rPr>
          <w:szCs w:val="24"/>
          <w:lang w:val="sv"/>
        </w:rPr>
        <w:t xml:space="preserve"> </w:t>
      </w:r>
      <w:r w:rsidRPr="00F7335D">
        <w:rPr>
          <w:szCs w:val="24"/>
          <w:lang w:val="sv"/>
        </w:rPr>
        <w:t>...</w:t>
      </w:r>
    </w:p>
    <w:tbl>
      <w:tblPr>
        <w:tblStyle w:val="Tabellrutnt"/>
        <w:tblW w:w="9090" w:type="dxa"/>
        <w:tblLook w:val="04A0" w:firstRow="1" w:lastRow="0" w:firstColumn="1" w:lastColumn="0" w:noHBand="0" w:noVBand="1"/>
      </w:tblPr>
      <w:tblGrid>
        <w:gridCol w:w="1893"/>
        <w:gridCol w:w="1950"/>
        <w:gridCol w:w="1879"/>
        <w:gridCol w:w="1884"/>
        <w:gridCol w:w="1484"/>
      </w:tblGrid>
      <w:tr w:rsidR="00F372DB" w:rsidRPr="00F7335D" w14:paraId="50CF6ED1" w14:textId="77777777" w:rsidTr="00F372DB">
        <w:trPr>
          <w:trHeight w:val="829"/>
        </w:trPr>
        <w:tc>
          <w:tcPr>
            <w:tcW w:w="1893" w:type="dxa"/>
          </w:tcPr>
          <w:p w14:paraId="1973DEEA" w14:textId="77777777" w:rsidR="00F372DB" w:rsidRPr="00F7335D" w:rsidRDefault="00F372DB" w:rsidP="00033AC0">
            <w:pPr>
              <w:autoSpaceDE w:val="0"/>
              <w:autoSpaceDN w:val="0"/>
              <w:adjustRightInd w:val="0"/>
              <w:spacing w:after="0" w:line="360" w:lineRule="auto"/>
              <w:rPr>
                <w:szCs w:val="24"/>
                <w:lang w:val="sv"/>
              </w:rPr>
            </w:pPr>
            <w:r w:rsidRPr="00F7335D">
              <w:rPr>
                <w:szCs w:val="24"/>
                <w:lang w:val="sv"/>
              </w:rPr>
              <w:t>presenterar</w:t>
            </w:r>
            <w:r w:rsidR="002B70BE" w:rsidRPr="00F7335D">
              <w:rPr>
                <w:szCs w:val="24"/>
                <w:lang w:val="sv"/>
              </w:rPr>
              <w:t xml:space="preserve"> nämner</w:t>
            </w:r>
            <w:r w:rsidR="002B70BE">
              <w:rPr>
                <w:szCs w:val="24"/>
                <w:lang w:val="sv"/>
              </w:rPr>
              <w:t xml:space="preserve"> att</w:t>
            </w:r>
          </w:p>
        </w:tc>
        <w:tc>
          <w:tcPr>
            <w:tcW w:w="1950" w:type="dxa"/>
          </w:tcPr>
          <w:p w14:paraId="0D3B6AB6" w14:textId="77777777" w:rsidR="00F372DB" w:rsidRDefault="00F372DB" w:rsidP="00F372DB">
            <w:pPr>
              <w:autoSpaceDE w:val="0"/>
              <w:autoSpaceDN w:val="0"/>
              <w:adjustRightInd w:val="0"/>
              <w:spacing w:after="0" w:line="360" w:lineRule="auto"/>
              <w:rPr>
                <w:szCs w:val="24"/>
                <w:lang w:val="sv"/>
              </w:rPr>
            </w:pPr>
            <w:r w:rsidRPr="00F7335D">
              <w:rPr>
                <w:szCs w:val="24"/>
                <w:lang w:val="sv"/>
              </w:rPr>
              <w:t xml:space="preserve">citerar </w:t>
            </w:r>
          </w:p>
          <w:p w14:paraId="3B798855" w14:textId="77777777" w:rsidR="00F372DB" w:rsidRPr="00F7335D" w:rsidRDefault="00F372DB" w:rsidP="00F372DB">
            <w:pPr>
              <w:autoSpaceDE w:val="0"/>
              <w:autoSpaceDN w:val="0"/>
              <w:adjustRightInd w:val="0"/>
              <w:spacing w:after="0" w:line="360" w:lineRule="auto"/>
              <w:rPr>
                <w:szCs w:val="24"/>
                <w:lang w:val="sv"/>
              </w:rPr>
            </w:pPr>
            <w:r w:rsidRPr="00F7335D">
              <w:rPr>
                <w:szCs w:val="24"/>
                <w:lang w:val="sv"/>
              </w:rPr>
              <w:t>hänvisar till</w:t>
            </w:r>
          </w:p>
        </w:tc>
        <w:tc>
          <w:tcPr>
            <w:tcW w:w="1879" w:type="dxa"/>
          </w:tcPr>
          <w:p w14:paraId="406FF1E8" w14:textId="77777777" w:rsidR="00F372DB" w:rsidRPr="00F7335D" w:rsidRDefault="00F372DB" w:rsidP="00033AC0">
            <w:pPr>
              <w:autoSpaceDE w:val="0"/>
              <w:autoSpaceDN w:val="0"/>
              <w:adjustRightInd w:val="0"/>
              <w:spacing w:after="0" w:line="360" w:lineRule="auto"/>
              <w:rPr>
                <w:szCs w:val="24"/>
                <w:lang w:val="sv"/>
              </w:rPr>
            </w:pPr>
            <w:r w:rsidRPr="00F7335D">
              <w:rPr>
                <w:szCs w:val="24"/>
                <w:lang w:val="sv"/>
              </w:rPr>
              <w:t>gör en lista över</w:t>
            </w:r>
          </w:p>
        </w:tc>
        <w:tc>
          <w:tcPr>
            <w:tcW w:w="1884" w:type="dxa"/>
          </w:tcPr>
          <w:p w14:paraId="21A020A2" w14:textId="77777777" w:rsidR="002B70BE" w:rsidRDefault="00F372DB" w:rsidP="00F372DB">
            <w:pPr>
              <w:autoSpaceDE w:val="0"/>
              <w:autoSpaceDN w:val="0"/>
              <w:adjustRightInd w:val="0"/>
              <w:spacing w:after="0" w:line="360" w:lineRule="auto"/>
              <w:rPr>
                <w:szCs w:val="24"/>
                <w:lang w:val="sv"/>
              </w:rPr>
            </w:pPr>
            <w:r w:rsidRPr="00F7335D">
              <w:rPr>
                <w:szCs w:val="24"/>
                <w:lang w:val="sv"/>
              </w:rPr>
              <w:t>beskriver</w:t>
            </w:r>
            <w:r w:rsidR="002B70BE" w:rsidRPr="00F7335D">
              <w:rPr>
                <w:szCs w:val="24"/>
                <w:lang w:val="sv"/>
              </w:rPr>
              <w:t xml:space="preserve"> </w:t>
            </w:r>
          </w:p>
          <w:p w14:paraId="1710A80B" w14:textId="77777777" w:rsidR="00F372DB" w:rsidRPr="00F7335D" w:rsidRDefault="002B70BE" w:rsidP="00F372DB">
            <w:pPr>
              <w:autoSpaceDE w:val="0"/>
              <w:autoSpaceDN w:val="0"/>
              <w:adjustRightInd w:val="0"/>
              <w:spacing w:after="0" w:line="360" w:lineRule="auto"/>
              <w:rPr>
                <w:szCs w:val="24"/>
                <w:lang w:val="sv"/>
              </w:rPr>
            </w:pPr>
            <w:r w:rsidRPr="00F7335D">
              <w:rPr>
                <w:szCs w:val="24"/>
                <w:lang w:val="sv"/>
              </w:rPr>
              <w:t>skriver</w:t>
            </w:r>
            <w:r>
              <w:rPr>
                <w:szCs w:val="24"/>
                <w:lang w:val="sv"/>
              </w:rPr>
              <w:t xml:space="preserve"> att</w:t>
            </w:r>
            <w:r w:rsidRPr="00F7335D">
              <w:rPr>
                <w:szCs w:val="24"/>
                <w:lang w:val="sv"/>
              </w:rPr>
              <w:t xml:space="preserve"> behandlar</w:t>
            </w:r>
          </w:p>
        </w:tc>
        <w:tc>
          <w:tcPr>
            <w:tcW w:w="1484" w:type="dxa"/>
          </w:tcPr>
          <w:p w14:paraId="750B6285" w14:textId="77777777" w:rsidR="00F372DB" w:rsidRPr="00F7335D" w:rsidRDefault="002B70BE" w:rsidP="00033AC0">
            <w:pPr>
              <w:autoSpaceDE w:val="0"/>
              <w:autoSpaceDN w:val="0"/>
              <w:adjustRightInd w:val="0"/>
              <w:spacing w:after="0" w:line="360" w:lineRule="auto"/>
              <w:rPr>
                <w:szCs w:val="24"/>
                <w:lang w:val="sv"/>
              </w:rPr>
            </w:pPr>
            <w:r w:rsidRPr="00F7335D">
              <w:rPr>
                <w:szCs w:val="24"/>
                <w:lang w:val="sv"/>
              </w:rPr>
              <w:t>konstaterar att</w:t>
            </w:r>
          </w:p>
        </w:tc>
      </w:tr>
      <w:tr w:rsidR="002B70BE" w:rsidRPr="00F7335D" w14:paraId="2F4EF842" w14:textId="77777777" w:rsidTr="00E4287D">
        <w:trPr>
          <w:trHeight w:val="407"/>
        </w:trPr>
        <w:tc>
          <w:tcPr>
            <w:tcW w:w="1893" w:type="dxa"/>
          </w:tcPr>
          <w:p w14:paraId="40DB3459" w14:textId="77777777" w:rsidR="002B70BE" w:rsidRPr="00F7335D" w:rsidRDefault="002B70BE" w:rsidP="00E4287D">
            <w:pPr>
              <w:autoSpaceDE w:val="0"/>
              <w:autoSpaceDN w:val="0"/>
              <w:adjustRightInd w:val="0"/>
              <w:spacing w:after="0" w:line="360" w:lineRule="auto"/>
              <w:rPr>
                <w:szCs w:val="24"/>
                <w:lang w:val="sv"/>
              </w:rPr>
            </w:pPr>
            <w:r w:rsidRPr="00F7335D">
              <w:rPr>
                <w:szCs w:val="24"/>
                <w:lang w:val="sv"/>
              </w:rPr>
              <w:t>definierar</w:t>
            </w:r>
          </w:p>
        </w:tc>
        <w:tc>
          <w:tcPr>
            <w:tcW w:w="1950" w:type="dxa"/>
          </w:tcPr>
          <w:p w14:paraId="34740DCE" w14:textId="77777777" w:rsidR="002B70BE" w:rsidRPr="00F7335D" w:rsidRDefault="002B70BE" w:rsidP="00E4287D">
            <w:pPr>
              <w:autoSpaceDE w:val="0"/>
              <w:autoSpaceDN w:val="0"/>
              <w:adjustRightInd w:val="0"/>
              <w:spacing w:after="0" w:line="360" w:lineRule="auto"/>
              <w:rPr>
                <w:szCs w:val="24"/>
                <w:lang w:val="sv"/>
              </w:rPr>
            </w:pPr>
            <w:r w:rsidRPr="00F7335D">
              <w:rPr>
                <w:szCs w:val="24"/>
                <w:lang w:val="sv"/>
              </w:rPr>
              <w:t>förklarar</w:t>
            </w:r>
          </w:p>
        </w:tc>
        <w:tc>
          <w:tcPr>
            <w:tcW w:w="1879" w:type="dxa"/>
          </w:tcPr>
          <w:p w14:paraId="634258A6" w14:textId="77777777" w:rsidR="002B70BE" w:rsidRPr="00F7335D" w:rsidRDefault="002B70BE" w:rsidP="00E4287D">
            <w:pPr>
              <w:autoSpaceDE w:val="0"/>
              <w:autoSpaceDN w:val="0"/>
              <w:adjustRightInd w:val="0"/>
              <w:spacing w:after="0" w:line="360" w:lineRule="auto"/>
              <w:rPr>
                <w:szCs w:val="24"/>
                <w:lang w:val="sv"/>
              </w:rPr>
            </w:pPr>
            <w:r w:rsidRPr="00F7335D">
              <w:rPr>
                <w:szCs w:val="24"/>
                <w:lang w:val="sv"/>
              </w:rPr>
              <w:t>anser</w:t>
            </w:r>
          </w:p>
        </w:tc>
        <w:tc>
          <w:tcPr>
            <w:tcW w:w="1884" w:type="dxa"/>
          </w:tcPr>
          <w:p w14:paraId="034FB6B8" w14:textId="77777777" w:rsidR="002B70BE" w:rsidRPr="00F7335D" w:rsidRDefault="002B70BE" w:rsidP="00E4287D">
            <w:pPr>
              <w:autoSpaceDE w:val="0"/>
              <w:autoSpaceDN w:val="0"/>
              <w:adjustRightInd w:val="0"/>
              <w:spacing w:after="0" w:line="360" w:lineRule="auto"/>
              <w:rPr>
                <w:szCs w:val="24"/>
                <w:lang w:val="sv"/>
              </w:rPr>
            </w:pPr>
            <w:r w:rsidRPr="00F7335D">
              <w:rPr>
                <w:szCs w:val="24"/>
                <w:lang w:val="sv"/>
              </w:rPr>
              <w:t>hävdar</w:t>
            </w:r>
          </w:p>
        </w:tc>
        <w:tc>
          <w:tcPr>
            <w:tcW w:w="1484" w:type="dxa"/>
          </w:tcPr>
          <w:p w14:paraId="24215F3A" w14:textId="77777777" w:rsidR="002B70BE" w:rsidRPr="00F7335D" w:rsidRDefault="002B70BE" w:rsidP="00E4287D">
            <w:pPr>
              <w:autoSpaceDE w:val="0"/>
              <w:autoSpaceDN w:val="0"/>
              <w:adjustRightInd w:val="0"/>
              <w:spacing w:after="0" w:line="360" w:lineRule="auto"/>
              <w:rPr>
                <w:szCs w:val="24"/>
                <w:lang w:val="sv"/>
              </w:rPr>
            </w:pPr>
            <w:r w:rsidRPr="00F7335D">
              <w:rPr>
                <w:szCs w:val="24"/>
                <w:lang w:val="sv"/>
              </w:rPr>
              <w:t>kräver att</w:t>
            </w:r>
          </w:p>
        </w:tc>
      </w:tr>
      <w:tr w:rsidR="00F372DB" w:rsidRPr="00F7335D" w14:paraId="4C1DE382" w14:textId="77777777" w:rsidTr="00F372DB">
        <w:trPr>
          <w:trHeight w:val="407"/>
        </w:trPr>
        <w:tc>
          <w:tcPr>
            <w:tcW w:w="1893" w:type="dxa"/>
          </w:tcPr>
          <w:p w14:paraId="0396D1B3" w14:textId="77777777" w:rsidR="00F372DB" w:rsidRPr="00F7335D" w:rsidRDefault="00F372DB" w:rsidP="00F372DB">
            <w:pPr>
              <w:autoSpaceDE w:val="0"/>
              <w:autoSpaceDN w:val="0"/>
              <w:adjustRightInd w:val="0"/>
              <w:spacing w:after="0" w:line="360" w:lineRule="auto"/>
              <w:rPr>
                <w:szCs w:val="24"/>
                <w:lang w:val="sv"/>
              </w:rPr>
            </w:pPr>
            <w:r w:rsidRPr="00F7335D">
              <w:rPr>
                <w:szCs w:val="24"/>
                <w:lang w:val="sv"/>
              </w:rPr>
              <w:t xml:space="preserve">frågar sig om </w:t>
            </w:r>
          </w:p>
        </w:tc>
        <w:tc>
          <w:tcPr>
            <w:tcW w:w="1950" w:type="dxa"/>
          </w:tcPr>
          <w:p w14:paraId="4BF76BB6" w14:textId="77777777" w:rsidR="00F372DB" w:rsidRPr="00F7335D" w:rsidRDefault="00F372DB" w:rsidP="00033AC0">
            <w:pPr>
              <w:autoSpaceDE w:val="0"/>
              <w:autoSpaceDN w:val="0"/>
              <w:adjustRightInd w:val="0"/>
              <w:spacing w:after="0" w:line="360" w:lineRule="auto"/>
              <w:rPr>
                <w:szCs w:val="24"/>
                <w:lang w:val="sv"/>
              </w:rPr>
            </w:pPr>
            <w:r w:rsidRPr="00F7335D">
              <w:rPr>
                <w:szCs w:val="24"/>
                <w:lang w:val="sv"/>
              </w:rPr>
              <w:t>antyder att</w:t>
            </w:r>
          </w:p>
        </w:tc>
        <w:tc>
          <w:tcPr>
            <w:tcW w:w="1879" w:type="dxa"/>
          </w:tcPr>
          <w:p w14:paraId="6DEBFAFC" w14:textId="77777777" w:rsidR="00F372DB" w:rsidRPr="00F7335D" w:rsidRDefault="002B70BE" w:rsidP="002B70BE">
            <w:pPr>
              <w:autoSpaceDE w:val="0"/>
              <w:autoSpaceDN w:val="0"/>
              <w:adjustRightInd w:val="0"/>
              <w:spacing w:after="0" w:line="360" w:lineRule="auto"/>
              <w:rPr>
                <w:szCs w:val="24"/>
                <w:lang w:val="sv"/>
              </w:rPr>
            </w:pPr>
            <w:r w:rsidRPr="00F7335D">
              <w:rPr>
                <w:szCs w:val="24"/>
                <w:lang w:val="sv"/>
              </w:rPr>
              <w:t>misstänker att</w:t>
            </w:r>
          </w:p>
        </w:tc>
        <w:tc>
          <w:tcPr>
            <w:tcW w:w="1884" w:type="dxa"/>
          </w:tcPr>
          <w:p w14:paraId="11087589" w14:textId="77777777" w:rsidR="00F372DB" w:rsidRPr="00F7335D" w:rsidRDefault="002B70BE" w:rsidP="00033AC0">
            <w:pPr>
              <w:autoSpaceDE w:val="0"/>
              <w:autoSpaceDN w:val="0"/>
              <w:adjustRightInd w:val="0"/>
              <w:spacing w:after="0" w:line="360" w:lineRule="auto"/>
              <w:rPr>
                <w:szCs w:val="24"/>
                <w:lang w:val="sv"/>
              </w:rPr>
            </w:pPr>
            <w:r w:rsidRPr="00F7335D">
              <w:rPr>
                <w:szCs w:val="24"/>
                <w:lang w:val="sv"/>
              </w:rPr>
              <w:t>betvivlar</w:t>
            </w:r>
          </w:p>
        </w:tc>
        <w:tc>
          <w:tcPr>
            <w:tcW w:w="1484" w:type="dxa"/>
          </w:tcPr>
          <w:p w14:paraId="0C91B01C" w14:textId="77777777" w:rsidR="00F372DB" w:rsidRPr="00F7335D" w:rsidRDefault="00F372DB" w:rsidP="00033AC0">
            <w:pPr>
              <w:autoSpaceDE w:val="0"/>
              <w:autoSpaceDN w:val="0"/>
              <w:adjustRightInd w:val="0"/>
              <w:spacing w:after="0" w:line="360" w:lineRule="auto"/>
              <w:rPr>
                <w:szCs w:val="24"/>
                <w:lang w:val="sv"/>
              </w:rPr>
            </w:pPr>
          </w:p>
        </w:tc>
      </w:tr>
      <w:tr w:rsidR="00F372DB" w:rsidRPr="00F7335D" w14:paraId="7FD70BEB" w14:textId="77777777" w:rsidTr="00F372DB">
        <w:trPr>
          <w:trHeight w:val="422"/>
        </w:trPr>
        <w:tc>
          <w:tcPr>
            <w:tcW w:w="1893" w:type="dxa"/>
          </w:tcPr>
          <w:p w14:paraId="31ADDB0D" w14:textId="77777777" w:rsidR="00F372DB" w:rsidRPr="00F7335D" w:rsidRDefault="00F372DB" w:rsidP="00033AC0">
            <w:pPr>
              <w:autoSpaceDE w:val="0"/>
              <w:autoSpaceDN w:val="0"/>
              <w:adjustRightInd w:val="0"/>
              <w:spacing w:after="0" w:line="360" w:lineRule="auto"/>
              <w:rPr>
                <w:szCs w:val="24"/>
                <w:lang w:val="sv"/>
              </w:rPr>
            </w:pPr>
            <w:r w:rsidRPr="00F7335D">
              <w:rPr>
                <w:szCs w:val="24"/>
                <w:lang w:val="sv"/>
              </w:rPr>
              <w:t>betonar att</w:t>
            </w:r>
          </w:p>
        </w:tc>
        <w:tc>
          <w:tcPr>
            <w:tcW w:w="1950" w:type="dxa"/>
          </w:tcPr>
          <w:p w14:paraId="75B95FFB" w14:textId="77777777" w:rsidR="00F372DB" w:rsidRPr="00F7335D" w:rsidRDefault="00F372DB" w:rsidP="00F372DB">
            <w:pPr>
              <w:autoSpaceDE w:val="0"/>
              <w:autoSpaceDN w:val="0"/>
              <w:adjustRightInd w:val="0"/>
              <w:spacing w:after="0" w:line="360" w:lineRule="auto"/>
              <w:rPr>
                <w:szCs w:val="24"/>
                <w:lang w:val="sv"/>
              </w:rPr>
            </w:pPr>
            <w:r w:rsidRPr="00F7335D">
              <w:rPr>
                <w:szCs w:val="24"/>
                <w:lang w:val="sv"/>
              </w:rPr>
              <w:t xml:space="preserve">understryker att </w:t>
            </w:r>
          </w:p>
        </w:tc>
        <w:tc>
          <w:tcPr>
            <w:tcW w:w="1879" w:type="dxa"/>
          </w:tcPr>
          <w:p w14:paraId="63A40D5A" w14:textId="77777777" w:rsidR="00F372DB" w:rsidRPr="00F7335D" w:rsidRDefault="00F372DB" w:rsidP="00033AC0">
            <w:pPr>
              <w:autoSpaceDE w:val="0"/>
              <w:autoSpaceDN w:val="0"/>
              <w:adjustRightInd w:val="0"/>
              <w:spacing w:after="0" w:line="360" w:lineRule="auto"/>
              <w:rPr>
                <w:szCs w:val="24"/>
                <w:lang w:val="sv"/>
              </w:rPr>
            </w:pPr>
            <w:r w:rsidRPr="00F7335D">
              <w:rPr>
                <w:szCs w:val="24"/>
                <w:lang w:val="sv"/>
              </w:rPr>
              <w:t>framhäver</w:t>
            </w:r>
            <w:r w:rsidR="002B70BE" w:rsidRPr="00F7335D">
              <w:rPr>
                <w:szCs w:val="24"/>
                <w:lang w:val="sv"/>
              </w:rPr>
              <w:t xml:space="preserve"> framhåller</w:t>
            </w:r>
          </w:p>
        </w:tc>
        <w:tc>
          <w:tcPr>
            <w:tcW w:w="1884" w:type="dxa"/>
          </w:tcPr>
          <w:p w14:paraId="27A12890" w14:textId="77777777" w:rsidR="00F372DB" w:rsidRPr="00F7335D" w:rsidRDefault="00F372DB" w:rsidP="00033AC0">
            <w:pPr>
              <w:autoSpaceDE w:val="0"/>
              <w:autoSpaceDN w:val="0"/>
              <w:adjustRightInd w:val="0"/>
              <w:spacing w:after="0" w:line="360" w:lineRule="auto"/>
              <w:rPr>
                <w:szCs w:val="24"/>
                <w:lang w:val="sv"/>
              </w:rPr>
            </w:pPr>
            <w:r w:rsidRPr="00F7335D">
              <w:rPr>
                <w:szCs w:val="24"/>
                <w:lang w:val="sv"/>
              </w:rPr>
              <w:t>poängterar</w:t>
            </w:r>
          </w:p>
        </w:tc>
        <w:tc>
          <w:tcPr>
            <w:tcW w:w="1484" w:type="dxa"/>
          </w:tcPr>
          <w:p w14:paraId="6C9DE13E" w14:textId="77777777" w:rsidR="00F372DB" w:rsidRPr="00F7335D" w:rsidRDefault="002B70BE" w:rsidP="00033AC0">
            <w:pPr>
              <w:autoSpaceDE w:val="0"/>
              <w:autoSpaceDN w:val="0"/>
              <w:adjustRightInd w:val="0"/>
              <w:spacing w:after="0" w:line="360" w:lineRule="auto"/>
              <w:rPr>
                <w:szCs w:val="24"/>
                <w:lang w:val="sv"/>
              </w:rPr>
            </w:pPr>
            <w:r w:rsidRPr="00F7335D">
              <w:rPr>
                <w:szCs w:val="24"/>
                <w:lang w:val="sv"/>
              </w:rPr>
              <w:t>insisterar</w:t>
            </w:r>
          </w:p>
        </w:tc>
      </w:tr>
      <w:tr w:rsidR="00F372DB" w:rsidRPr="00F7335D" w14:paraId="46DFC66E" w14:textId="77777777" w:rsidTr="00F372DB">
        <w:trPr>
          <w:trHeight w:val="829"/>
        </w:trPr>
        <w:tc>
          <w:tcPr>
            <w:tcW w:w="1893" w:type="dxa"/>
          </w:tcPr>
          <w:p w14:paraId="77F13512" w14:textId="77777777" w:rsidR="00F372DB" w:rsidRPr="00F7335D" w:rsidRDefault="002B70BE" w:rsidP="00033AC0">
            <w:pPr>
              <w:autoSpaceDE w:val="0"/>
              <w:autoSpaceDN w:val="0"/>
              <w:adjustRightInd w:val="0"/>
              <w:spacing w:after="0" w:line="360" w:lineRule="auto"/>
              <w:rPr>
                <w:szCs w:val="24"/>
                <w:lang w:val="sv"/>
              </w:rPr>
            </w:pPr>
            <w:r w:rsidRPr="00F7335D">
              <w:rPr>
                <w:szCs w:val="24"/>
                <w:lang w:val="sv"/>
              </w:rPr>
              <w:t>granskar</w:t>
            </w:r>
          </w:p>
        </w:tc>
        <w:tc>
          <w:tcPr>
            <w:tcW w:w="1950" w:type="dxa"/>
          </w:tcPr>
          <w:p w14:paraId="7B8DF9BB" w14:textId="77777777" w:rsidR="00F372DB" w:rsidRPr="00F7335D" w:rsidRDefault="002B70BE" w:rsidP="00033AC0">
            <w:pPr>
              <w:autoSpaceDE w:val="0"/>
              <w:autoSpaceDN w:val="0"/>
              <w:adjustRightInd w:val="0"/>
              <w:spacing w:after="0" w:line="360" w:lineRule="auto"/>
              <w:rPr>
                <w:szCs w:val="24"/>
                <w:lang w:val="sv"/>
              </w:rPr>
            </w:pPr>
            <w:r w:rsidRPr="00F7335D">
              <w:rPr>
                <w:szCs w:val="24"/>
                <w:lang w:val="sv"/>
              </w:rPr>
              <w:t>diskuterar</w:t>
            </w:r>
          </w:p>
        </w:tc>
        <w:tc>
          <w:tcPr>
            <w:tcW w:w="1879" w:type="dxa"/>
          </w:tcPr>
          <w:p w14:paraId="10B2876D" w14:textId="77777777" w:rsidR="00F372DB" w:rsidRPr="00F7335D" w:rsidRDefault="002B70BE" w:rsidP="00033AC0">
            <w:pPr>
              <w:autoSpaceDE w:val="0"/>
              <w:autoSpaceDN w:val="0"/>
              <w:adjustRightInd w:val="0"/>
              <w:spacing w:after="0" w:line="360" w:lineRule="auto"/>
              <w:rPr>
                <w:szCs w:val="24"/>
                <w:lang w:val="sv"/>
              </w:rPr>
            </w:pPr>
            <w:r w:rsidRPr="00F7335D">
              <w:rPr>
                <w:szCs w:val="24"/>
                <w:lang w:val="sv"/>
              </w:rPr>
              <w:t>är av den åsikten att</w:t>
            </w:r>
          </w:p>
        </w:tc>
        <w:tc>
          <w:tcPr>
            <w:tcW w:w="1884" w:type="dxa"/>
          </w:tcPr>
          <w:p w14:paraId="2C022A41" w14:textId="77777777" w:rsidR="00F372DB" w:rsidRPr="00F7335D" w:rsidRDefault="00F372DB" w:rsidP="00033AC0">
            <w:pPr>
              <w:autoSpaceDE w:val="0"/>
              <w:autoSpaceDN w:val="0"/>
              <w:adjustRightInd w:val="0"/>
              <w:spacing w:after="0" w:line="360" w:lineRule="auto"/>
              <w:rPr>
                <w:szCs w:val="24"/>
                <w:lang w:val="sv"/>
              </w:rPr>
            </w:pPr>
          </w:p>
        </w:tc>
        <w:tc>
          <w:tcPr>
            <w:tcW w:w="1484" w:type="dxa"/>
          </w:tcPr>
          <w:p w14:paraId="6A1BC84B" w14:textId="77777777" w:rsidR="00F372DB" w:rsidRPr="00F7335D" w:rsidRDefault="00F372DB" w:rsidP="00033AC0">
            <w:pPr>
              <w:autoSpaceDE w:val="0"/>
              <w:autoSpaceDN w:val="0"/>
              <w:adjustRightInd w:val="0"/>
              <w:spacing w:after="0" w:line="360" w:lineRule="auto"/>
              <w:rPr>
                <w:szCs w:val="24"/>
                <w:lang w:val="sv"/>
              </w:rPr>
            </w:pPr>
          </w:p>
        </w:tc>
      </w:tr>
    </w:tbl>
    <w:p w14:paraId="11CC33FE" w14:textId="77777777" w:rsidR="002B70BE" w:rsidRDefault="002B70BE" w:rsidP="00150160">
      <w:pPr>
        <w:autoSpaceDE w:val="0"/>
        <w:autoSpaceDN w:val="0"/>
        <w:adjustRightInd w:val="0"/>
        <w:spacing w:after="0" w:line="360" w:lineRule="auto"/>
        <w:rPr>
          <w:szCs w:val="24"/>
          <w:lang w:val="sv"/>
        </w:rPr>
      </w:pPr>
    </w:p>
    <w:p w14:paraId="61F35C6E" w14:textId="77777777" w:rsidR="002B70BE" w:rsidRDefault="002B70BE" w:rsidP="00150160">
      <w:pPr>
        <w:autoSpaceDE w:val="0"/>
        <w:autoSpaceDN w:val="0"/>
        <w:adjustRightInd w:val="0"/>
        <w:spacing w:after="0" w:line="360" w:lineRule="auto"/>
        <w:rPr>
          <w:szCs w:val="24"/>
          <w:lang w:val="sv"/>
        </w:rPr>
      </w:pPr>
    </w:p>
    <w:p w14:paraId="502DDAE6" w14:textId="77777777" w:rsidR="00150160" w:rsidRPr="00F7335D" w:rsidRDefault="00150160" w:rsidP="00150160">
      <w:pPr>
        <w:autoSpaceDE w:val="0"/>
        <w:autoSpaceDN w:val="0"/>
        <w:adjustRightInd w:val="0"/>
        <w:spacing w:after="0" w:line="360" w:lineRule="auto"/>
        <w:rPr>
          <w:szCs w:val="24"/>
          <w:lang w:val="sv"/>
        </w:rPr>
      </w:pPr>
      <w:r w:rsidRPr="00F7335D">
        <w:rPr>
          <w:szCs w:val="24"/>
          <w:lang w:val="sv"/>
        </w:rPr>
        <w:t>Man kan också använda själva texten som utgångspunkt för referatmarkörerna:</w:t>
      </w:r>
    </w:p>
    <w:p w14:paraId="0A339BD3" w14:textId="77777777" w:rsidR="00150160" w:rsidRPr="00F7335D" w:rsidRDefault="00150160" w:rsidP="00150160">
      <w:pPr>
        <w:autoSpaceDE w:val="0"/>
        <w:autoSpaceDN w:val="0"/>
        <w:adjustRightInd w:val="0"/>
        <w:spacing w:after="0" w:line="360" w:lineRule="auto"/>
        <w:rPr>
          <w:szCs w:val="24"/>
          <w:lang w:val="sv"/>
        </w:rPr>
      </w:pPr>
      <w:r w:rsidRPr="00F7335D">
        <w:rPr>
          <w:szCs w:val="24"/>
          <w:lang w:val="sv"/>
        </w:rPr>
        <w:t>Artikeln innehåller</w:t>
      </w:r>
    </w:p>
    <w:tbl>
      <w:tblPr>
        <w:tblStyle w:val="Tabellrutnt"/>
        <w:tblW w:w="0" w:type="auto"/>
        <w:tblLook w:val="04A0" w:firstRow="1" w:lastRow="0" w:firstColumn="1" w:lastColumn="0" w:noHBand="0" w:noVBand="1"/>
      </w:tblPr>
      <w:tblGrid>
        <w:gridCol w:w="9062"/>
      </w:tblGrid>
      <w:tr w:rsidR="00F372DB" w:rsidRPr="00F372DB" w14:paraId="4F4E2088" w14:textId="77777777" w:rsidTr="00F372DB">
        <w:tc>
          <w:tcPr>
            <w:tcW w:w="9062" w:type="dxa"/>
          </w:tcPr>
          <w:p w14:paraId="78EDA133" w14:textId="77777777" w:rsidR="00F372DB" w:rsidRPr="00F372DB" w:rsidRDefault="00F372DB" w:rsidP="00D03EA7">
            <w:pPr>
              <w:autoSpaceDE w:val="0"/>
              <w:autoSpaceDN w:val="0"/>
              <w:adjustRightInd w:val="0"/>
              <w:spacing w:after="0" w:line="360" w:lineRule="auto"/>
              <w:rPr>
                <w:szCs w:val="24"/>
                <w:lang w:val="sv"/>
              </w:rPr>
            </w:pPr>
            <w:r w:rsidRPr="00F372DB">
              <w:rPr>
                <w:szCs w:val="24"/>
                <w:lang w:val="sv"/>
              </w:rPr>
              <w:t>beskrivning av</w:t>
            </w:r>
            <w:r w:rsidR="00111954">
              <w:rPr>
                <w:szCs w:val="24"/>
                <w:lang w:val="sv"/>
              </w:rPr>
              <w:t xml:space="preserve"> </w:t>
            </w:r>
            <w:r w:rsidRPr="00F372DB">
              <w:rPr>
                <w:szCs w:val="24"/>
                <w:lang w:val="sv"/>
              </w:rPr>
              <w:t>...</w:t>
            </w:r>
            <w:r w:rsidRPr="00F372DB">
              <w:rPr>
                <w:szCs w:val="24"/>
                <w:lang w:val="sv"/>
              </w:rPr>
              <w:tab/>
            </w:r>
            <w:r w:rsidRPr="00F372DB">
              <w:rPr>
                <w:szCs w:val="24"/>
                <w:lang w:val="sv"/>
              </w:rPr>
              <w:tab/>
              <w:t>hänvisning till</w:t>
            </w:r>
            <w:r w:rsidR="00111954">
              <w:rPr>
                <w:szCs w:val="24"/>
                <w:lang w:val="sv"/>
              </w:rPr>
              <w:t xml:space="preserve"> </w:t>
            </w:r>
            <w:r w:rsidRPr="00F372DB">
              <w:rPr>
                <w:szCs w:val="24"/>
                <w:lang w:val="sv"/>
              </w:rPr>
              <w:t>...</w:t>
            </w:r>
            <w:r w:rsidRPr="00F372DB">
              <w:rPr>
                <w:szCs w:val="24"/>
                <w:lang w:val="sv"/>
              </w:rPr>
              <w:br/>
              <w:t>citat ur</w:t>
            </w:r>
            <w:r w:rsidR="00111954">
              <w:rPr>
                <w:szCs w:val="24"/>
                <w:lang w:val="sv"/>
              </w:rPr>
              <w:t xml:space="preserve"> </w:t>
            </w:r>
            <w:r w:rsidRPr="00F372DB">
              <w:rPr>
                <w:szCs w:val="24"/>
                <w:lang w:val="sv"/>
              </w:rPr>
              <w:t>...</w:t>
            </w:r>
            <w:r w:rsidRPr="00F372DB">
              <w:rPr>
                <w:szCs w:val="24"/>
                <w:lang w:val="sv"/>
              </w:rPr>
              <w:tab/>
            </w:r>
            <w:r w:rsidRPr="00F372DB">
              <w:rPr>
                <w:szCs w:val="24"/>
                <w:lang w:val="sv"/>
              </w:rPr>
              <w:tab/>
            </w:r>
            <w:r w:rsidRPr="00F372DB">
              <w:rPr>
                <w:szCs w:val="24"/>
                <w:lang w:val="sv"/>
              </w:rPr>
              <w:tab/>
              <w:t>konstaterandet att</w:t>
            </w:r>
            <w:r w:rsidR="00111954">
              <w:rPr>
                <w:szCs w:val="24"/>
                <w:lang w:val="sv"/>
              </w:rPr>
              <w:t xml:space="preserve"> </w:t>
            </w:r>
            <w:r w:rsidRPr="00F372DB">
              <w:rPr>
                <w:szCs w:val="24"/>
                <w:lang w:val="sv"/>
              </w:rPr>
              <w:t>...</w:t>
            </w:r>
            <w:r w:rsidRPr="00F372DB">
              <w:rPr>
                <w:szCs w:val="24"/>
                <w:lang w:val="sv"/>
              </w:rPr>
              <w:br/>
              <w:t>definition av</w:t>
            </w:r>
            <w:r w:rsidR="00111954">
              <w:rPr>
                <w:szCs w:val="24"/>
                <w:lang w:val="sv"/>
              </w:rPr>
              <w:t xml:space="preserve"> </w:t>
            </w:r>
            <w:r w:rsidRPr="00F372DB">
              <w:rPr>
                <w:szCs w:val="24"/>
                <w:lang w:val="sv"/>
              </w:rPr>
              <w:t>...</w:t>
            </w:r>
            <w:r w:rsidRPr="00F372DB">
              <w:rPr>
                <w:szCs w:val="24"/>
                <w:lang w:val="sv"/>
              </w:rPr>
              <w:tab/>
            </w:r>
            <w:r w:rsidRPr="00F372DB">
              <w:rPr>
                <w:szCs w:val="24"/>
                <w:lang w:val="sv"/>
              </w:rPr>
              <w:tab/>
              <w:t>lista över</w:t>
            </w:r>
            <w:r w:rsidR="00111954">
              <w:rPr>
                <w:szCs w:val="24"/>
                <w:lang w:val="sv"/>
              </w:rPr>
              <w:t xml:space="preserve"> </w:t>
            </w:r>
            <w:r w:rsidRPr="00F372DB">
              <w:rPr>
                <w:szCs w:val="24"/>
                <w:lang w:val="sv"/>
              </w:rPr>
              <w:t>...</w:t>
            </w:r>
            <w:r w:rsidRPr="00F372DB">
              <w:rPr>
                <w:szCs w:val="24"/>
                <w:lang w:val="sv"/>
              </w:rPr>
              <w:br/>
              <w:t>diskussion om</w:t>
            </w:r>
            <w:r w:rsidR="00111954">
              <w:rPr>
                <w:szCs w:val="24"/>
                <w:lang w:val="sv"/>
              </w:rPr>
              <w:t xml:space="preserve"> </w:t>
            </w:r>
            <w:r w:rsidRPr="00F372DB">
              <w:rPr>
                <w:szCs w:val="24"/>
                <w:lang w:val="sv"/>
              </w:rPr>
              <w:t>...</w:t>
            </w:r>
            <w:r w:rsidRPr="00F372DB">
              <w:rPr>
                <w:szCs w:val="24"/>
                <w:lang w:val="sv"/>
              </w:rPr>
              <w:tab/>
            </w:r>
            <w:r w:rsidRPr="00F372DB">
              <w:rPr>
                <w:szCs w:val="24"/>
                <w:lang w:val="sv"/>
              </w:rPr>
              <w:tab/>
              <w:t>uppräkning av</w:t>
            </w:r>
            <w:r w:rsidR="00111954">
              <w:rPr>
                <w:szCs w:val="24"/>
                <w:lang w:val="sv"/>
              </w:rPr>
              <w:t xml:space="preserve"> </w:t>
            </w:r>
            <w:r w:rsidRPr="00F372DB">
              <w:rPr>
                <w:szCs w:val="24"/>
                <w:lang w:val="sv"/>
              </w:rPr>
              <w:t>...</w:t>
            </w:r>
          </w:p>
        </w:tc>
      </w:tr>
      <w:tr w:rsidR="00F372DB" w:rsidRPr="00F372DB" w14:paraId="36355952" w14:textId="77777777" w:rsidTr="00F372DB">
        <w:tc>
          <w:tcPr>
            <w:tcW w:w="9062" w:type="dxa"/>
          </w:tcPr>
          <w:p w14:paraId="0342D6C1" w14:textId="3FF00BA8" w:rsidR="00F372DB" w:rsidRPr="00F372DB" w:rsidRDefault="00F372DB" w:rsidP="00D03EA7">
            <w:pPr>
              <w:autoSpaceDE w:val="0"/>
              <w:autoSpaceDN w:val="0"/>
              <w:adjustRightInd w:val="0"/>
              <w:spacing w:after="0" w:line="360" w:lineRule="auto"/>
              <w:rPr>
                <w:szCs w:val="24"/>
                <w:lang w:val="sv"/>
              </w:rPr>
            </w:pPr>
            <w:r w:rsidRPr="00F372DB">
              <w:rPr>
                <w:szCs w:val="24"/>
                <w:lang w:val="sv"/>
              </w:rPr>
              <w:t>granskning av</w:t>
            </w:r>
            <w:r w:rsidR="00FC1EFC">
              <w:rPr>
                <w:szCs w:val="24"/>
                <w:lang w:val="sv"/>
              </w:rPr>
              <w:t xml:space="preserve"> </w:t>
            </w:r>
            <w:r w:rsidRPr="00F372DB">
              <w:rPr>
                <w:szCs w:val="24"/>
                <w:lang w:val="sv"/>
              </w:rPr>
              <w:t>...</w:t>
            </w:r>
          </w:p>
        </w:tc>
      </w:tr>
    </w:tbl>
    <w:p w14:paraId="37B062E7" w14:textId="77777777" w:rsidR="00150160" w:rsidRPr="00F7335D" w:rsidRDefault="00150160" w:rsidP="00150160">
      <w:pPr>
        <w:autoSpaceDE w:val="0"/>
        <w:autoSpaceDN w:val="0"/>
        <w:adjustRightInd w:val="0"/>
        <w:spacing w:after="0" w:line="360" w:lineRule="auto"/>
        <w:rPr>
          <w:szCs w:val="24"/>
          <w:lang w:val="sv"/>
        </w:rPr>
      </w:pPr>
    </w:p>
    <w:p w14:paraId="04CF06AC" w14:textId="77777777" w:rsidR="00150160" w:rsidRPr="00F7335D" w:rsidRDefault="00150160" w:rsidP="00150160">
      <w:pPr>
        <w:autoSpaceDE w:val="0"/>
        <w:autoSpaceDN w:val="0"/>
        <w:adjustRightInd w:val="0"/>
        <w:spacing w:after="0" w:line="360" w:lineRule="auto"/>
        <w:rPr>
          <w:szCs w:val="24"/>
          <w:lang w:val="sv"/>
        </w:rPr>
      </w:pPr>
      <w:r w:rsidRPr="00F7335D">
        <w:rPr>
          <w:szCs w:val="24"/>
          <w:lang w:val="sv"/>
        </w:rPr>
        <w:t>Enligt Andersson (2010:12) är det vanligt att människor blir glada när solen skiner.</w:t>
      </w:r>
    </w:p>
    <w:p w14:paraId="458E8060" w14:textId="77777777" w:rsidR="00150160" w:rsidRPr="00F7335D" w:rsidRDefault="00150160" w:rsidP="00C2081F">
      <w:pPr>
        <w:tabs>
          <w:tab w:val="left" w:pos="2040"/>
        </w:tabs>
        <w:spacing w:after="0"/>
        <w:rPr>
          <w:rFonts w:ascii="Times" w:hAnsi="Times" w:cs="Times"/>
          <w:szCs w:val="24"/>
          <w:lang w:val="sv"/>
        </w:rPr>
      </w:pPr>
    </w:p>
    <w:p w14:paraId="06DFC662" w14:textId="77777777" w:rsidR="004519B5" w:rsidRPr="00F7335D" w:rsidRDefault="004519B5" w:rsidP="00C2081F">
      <w:pPr>
        <w:tabs>
          <w:tab w:val="left" w:pos="2040"/>
        </w:tabs>
        <w:spacing w:after="0"/>
        <w:rPr>
          <w:rFonts w:ascii="Times" w:hAnsi="Times" w:cs="Times"/>
          <w:szCs w:val="24"/>
        </w:rPr>
      </w:pPr>
    </w:p>
    <w:p w14:paraId="51CA5978" w14:textId="77777777" w:rsidR="00F7335D" w:rsidRPr="00894863" w:rsidRDefault="00894863" w:rsidP="00C2081F">
      <w:pPr>
        <w:tabs>
          <w:tab w:val="left" w:pos="2040"/>
        </w:tabs>
        <w:spacing w:after="0"/>
        <w:rPr>
          <w:rFonts w:ascii="Times" w:hAnsi="Times" w:cs="Times"/>
          <w:b/>
          <w:sz w:val="32"/>
          <w:szCs w:val="32"/>
        </w:rPr>
      </w:pPr>
      <w:r w:rsidRPr="00894863">
        <w:rPr>
          <w:rFonts w:ascii="Times" w:hAnsi="Times" w:cs="Times"/>
          <w:b/>
          <w:sz w:val="32"/>
          <w:szCs w:val="32"/>
        </w:rPr>
        <w:t>Använd sammanhangsord</w:t>
      </w:r>
    </w:p>
    <w:p w14:paraId="5AD72F74" w14:textId="77777777" w:rsidR="00F7335D" w:rsidRDefault="00F7335D" w:rsidP="00C2081F">
      <w:pPr>
        <w:tabs>
          <w:tab w:val="left" w:pos="2040"/>
        </w:tabs>
        <w:spacing w:after="0"/>
        <w:rPr>
          <w:rFonts w:ascii="Times" w:hAnsi="Times" w:cs="Times"/>
          <w:b/>
          <w:sz w:val="32"/>
          <w:szCs w:val="32"/>
        </w:rPr>
      </w:pPr>
    </w:p>
    <w:p w14:paraId="0C444D56" w14:textId="77777777" w:rsidR="00894863" w:rsidRDefault="00894863" w:rsidP="00C2081F">
      <w:pPr>
        <w:tabs>
          <w:tab w:val="left" w:pos="2040"/>
        </w:tabs>
        <w:spacing w:after="0"/>
        <w:rPr>
          <w:rFonts w:ascii="Times" w:hAnsi="Times" w:cs="Times"/>
          <w:szCs w:val="24"/>
        </w:rPr>
      </w:pPr>
      <w:r w:rsidRPr="00894863">
        <w:rPr>
          <w:rFonts w:ascii="Times" w:hAnsi="Times" w:cs="Times"/>
          <w:szCs w:val="24"/>
        </w:rPr>
        <w:t>Sammanhangsord hjälper till att skapa en röd tråd i texten och visa hur saker och ting hänger ihop.</w:t>
      </w:r>
    </w:p>
    <w:p w14:paraId="335787B4" w14:textId="77777777" w:rsidR="00894863" w:rsidRDefault="00894863" w:rsidP="00C2081F">
      <w:pPr>
        <w:tabs>
          <w:tab w:val="left" w:pos="2040"/>
        </w:tabs>
        <w:spacing w:after="0"/>
        <w:rPr>
          <w:rFonts w:ascii="Times" w:hAnsi="Times" w:cs="Times"/>
          <w:szCs w:val="24"/>
        </w:rPr>
      </w:pPr>
    </w:p>
    <w:p w14:paraId="3FFDC55B" w14:textId="76FC026C" w:rsidR="00894863" w:rsidRPr="00894863" w:rsidRDefault="00894863" w:rsidP="00C2081F">
      <w:pPr>
        <w:tabs>
          <w:tab w:val="left" w:pos="2040"/>
        </w:tabs>
        <w:spacing w:after="0"/>
        <w:rPr>
          <w:rFonts w:ascii="Times" w:hAnsi="Times" w:cs="Times"/>
          <w:i/>
          <w:szCs w:val="24"/>
        </w:rPr>
      </w:pPr>
      <w:r>
        <w:rPr>
          <w:rFonts w:ascii="Times" w:hAnsi="Times" w:cs="Times"/>
          <w:szCs w:val="24"/>
        </w:rPr>
        <w:t xml:space="preserve">Exempel: </w:t>
      </w:r>
      <w:r w:rsidRPr="00894863">
        <w:rPr>
          <w:rFonts w:ascii="Times" w:hAnsi="Times" w:cs="Times"/>
          <w:i/>
          <w:szCs w:val="24"/>
        </w:rPr>
        <w:t xml:space="preserve">därför, alltså, således, </w:t>
      </w:r>
      <w:r>
        <w:rPr>
          <w:rFonts w:ascii="Times" w:hAnsi="Times" w:cs="Times"/>
          <w:i/>
          <w:szCs w:val="24"/>
        </w:rPr>
        <w:t xml:space="preserve">till följd av, </w:t>
      </w:r>
      <w:r w:rsidRPr="00894863">
        <w:rPr>
          <w:rFonts w:ascii="Times" w:hAnsi="Times" w:cs="Times"/>
          <w:i/>
          <w:szCs w:val="24"/>
        </w:rPr>
        <w:t xml:space="preserve">också, dessutom, </w:t>
      </w:r>
      <w:r>
        <w:rPr>
          <w:rFonts w:ascii="Times" w:hAnsi="Times" w:cs="Times"/>
          <w:i/>
          <w:szCs w:val="24"/>
        </w:rPr>
        <w:t xml:space="preserve">ytterligare, vad gäller, mot bakgrund av, med hänsyn till, </w:t>
      </w:r>
      <w:r w:rsidRPr="00894863">
        <w:rPr>
          <w:rFonts w:ascii="Times" w:hAnsi="Times" w:cs="Times"/>
          <w:i/>
          <w:szCs w:val="24"/>
        </w:rPr>
        <w:t xml:space="preserve">dock, emellertid, </w:t>
      </w:r>
      <w:r w:rsidR="006D65F3">
        <w:rPr>
          <w:rFonts w:ascii="Times" w:hAnsi="Times" w:cs="Times"/>
          <w:i/>
          <w:szCs w:val="24"/>
        </w:rPr>
        <w:t xml:space="preserve">däremot, </w:t>
      </w:r>
      <w:r w:rsidRPr="00894863">
        <w:rPr>
          <w:rFonts w:ascii="Times" w:hAnsi="Times" w:cs="Times"/>
          <w:i/>
          <w:szCs w:val="24"/>
        </w:rPr>
        <w:t>inledningsvis, sammanfattningsvis, avslutningsvis</w:t>
      </w:r>
      <w:r w:rsidR="00FC1EFC">
        <w:rPr>
          <w:rFonts w:ascii="Times" w:hAnsi="Times" w:cs="Times"/>
          <w:i/>
          <w:szCs w:val="24"/>
        </w:rPr>
        <w:t xml:space="preserve"> </w:t>
      </w:r>
      <w:r w:rsidRPr="00894863">
        <w:rPr>
          <w:rFonts w:ascii="Times" w:hAnsi="Times" w:cs="Times"/>
          <w:i/>
          <w:szCs w:val="24"/>
        </w:rPr>
        <w:t>…</w:t>
      </w:r>
    </w:p>
    <w:p w14:paraId="0588FA0C" w14:textId="77777777" w:rsidR="00894863" w:rsidRPr="00894863" w:rsidRDefault="00894863" w:rsidP="00C2081F">
      <w:pPr>
        <w:tabs>
          <w:tab w:val="left" w:pos="2040"/>
        </w:tabs>
        <w:spacing w:after="0"/>
        <w:rPr>
          <w:rFonts w:ascii="Times" w:hAnsi="Times" w:cs="Times"/>
          <w:szCs w:val="24"/>
        </w:rPr>
      </w:pPr>
    </w:p>
    <w:p w14:paraId="72ED447F" w14:textId="77777777" w:rsidR="006D65F3" w:rsidRDefault="00894863" w:rsidP="00C2081F">
      <w:pPr>
        <w:tabs>
          <w:tab w:val="left" w:pos="2040"/>
        </w:tabs>
        <w:spacing w:after="0"/>
        <w:rPr>
          <w:rFonts w:ascii="Times" w:hAnsi="Times" w:cs="Times"/>
          <w:szCs w:val="24"/>
        </w:rPr>
      </w:pPr>
      <w:r w:rsidRPr="00894863">
        <w:rPr>
          <w:rFonts w:ascii="Times" w:hAnsi="Times" w:cs="Times"/>
          <w:szCs w:val="24"/>
        </w:rPr>
        <w:t xml:space="preserve">Se </w:t>
      </w:r>
      <w:r>
        <w:rPr>
          <w:rFonts w:ascii="Times" w:hAnsi="Times" w:cs="Times"/>
          <w:szCs w:val="24"/>
        </w:rPr>
        <w:t xml:space="preserve">ytterligare </w:t>
      </w:r>
      <w:r w:rsidRPr="00894863">
        <w:rPr>
          <w:rFonts w:ascii="Times" w:hAnsi="Times" w:cs="Times"/>
          <w:szCs w:val="24"/>
        </w:rPr>
        <w:t xml:space="preserve">förslag i </w:t>
      </w:r>
      <w:r w:rsidR="006D65F3" w:rsidRPr="00111954">
        <w:rPr>
          <w:rFonts w:ascii="Times" w:hAnsi="Times" w:cs="Times"/>
          <w:i/>
          <w:szCs w:val="24"/>
        </w:rPr>
        <w:t>Skrivguiden</w:t>
      </w:r>
      <w:r w:rsidR="006D65F3">
        <w:rPr>
          <w:rFonts w:ascii="Times" w:hAnsi="Times" w:cs="Times"/>
          <w:szCs w:val="24"/>
        </w:rPr>
        <w:t xml:space="preserve">; </w:t>
      </w:r>
      <w:hyperlink r:id="rId13" w:history="1">
        <w:r w:rsidR="006D65F3" w:rsidRPr="00796612">
          <w:rPr>
            <w:rStyle w:val="Hyperlnk"/>
            <w:rFonts w:ascii="Times" w:hAnsi="Times" w:cs="Times"/>
            <w:szCs w:val="24"/>
          </w:rPr>
          <w:t>http://skrivguiden.se/skriva/skapa-sammanhang/</w:t>
        </w:r>
      </w:hyperlink>
    </w:p>
    <w:p w14:paraId="1369A770" w14:textId="77777777" w:rsidR="00CD7B75" w:rsidRDefault="006D65F3" w:rsidP="00C2081F">
      <w:pPr>
        <w:tabs>
          <w:tab w:val="left" w:pos="2040"/>
        </w:tabs>
        <w:spacing w:after="0"/>
        <w:rPr>
          <w:rFonts w:ascii="Times" w:hAnsi="Times" w:cs="Times"/>
          <w:szCs w:val="24"/>
        </w:rPr>
      </w:pPr>
      <w:r>
        <w:rPr>
          <w:rFonts w:ascii="Times" w:hAnsi="Times" w:cs="Times"/>
          <w:szCs w:val="24"/>
        </w:rPr>
        <w:t xml:space="preserve">Alternativt </w:t>
      </w:r>
      <w:r w:rsidR="00894863" w:rsidRPr="00894863">
        <w:rPr>
          <w:rFonts w:ascii="Times" w:hAnsi="Times" w:cs="Times"/>
          <w:szCs w:val="24"/>
        </w:rPr>
        <w:t xml:space="preserve">Siv </w:t>
      </w:r>
      <w:proofErr w:type="spellStart"/>
      <w:r w:rsidR="00894863" w:rsidRPr="00894863">
        <w:rPr>
          <w:rFonts w:ascii="Times" w:hAnsi="Times" w:cs="Times"/>
          <w:szCs w:val="24"/>
        </w:rPr>
        <w:t>Strömq</w:t>
      </w:r>
      <w:r w:rsidR="00881474">
        <w:rPr>
          <w:rFonts w:ascii="Times" w:hAnsi="Times" w:cs="Times"/>
          <w:szCs w:val="24"/>
        </w:rPr>
        <w:t>u</w:t>
      </w:r>
      <w:r w:rsidR="00894863" w:rsidRPr="00894863">
        <w:rPr>
          <w:rFonts w:ascii="Times" w:hAnsi="Times" w:cs="Times"/>
          <w:szCs w:val="24"/>
        </w:rPr>
        <w:t>ist</w:t>
      </w:r>
      <w:proofErr w:type="spellEnd"/>
      <w:r w:rsidR="00894863" w:rsidRPr="00894863">
        <w:rPr>
          <w:rFonts w:ascii="Times" w:hAnsi="Times" w:cs="Times"/>
          <w:szCs w:val="24"/>
        </w:rPr>
        <w:t xml:space="preserve">, </w:t>
      </w:r>
      <w:r w:rsidR="00894863" w:rsidRPr="00894863">
        <w:rPr>
          <w:rFonts w:ascii="Times" w:hAnsi="Times" w:cs="Times"/>
          <w:i/>
          <w:szCs w:val="24"/>
        </w:rPr>
        <w:t xml:space="preserve">Konsten att tala och skriva </w:t>
      </w:r>
      <w:r w:rsidR="00894863" w:rsidRPr="00894863">
        <w:rPr>
          <w:rFonts w:ascii="Times" w:hAnsi="Times" w:cs="Times"/>
          <w:szCs w:val="24"/>
        </w:rPr>
        <w:t xml:space="preserve">(Gleerups, </w:t>
      </w:r>
      <w:r w:rsidR="00881474">
        <w:rPr>
          <w:rFonts w:ascii="Times" w:hAnsi="Times" w:cs="Times"/>
          <w:szCs w:val="24"/>
        </w:rPr>
        <w:t>1994).</w:t>
      </w:r>
    </w:p>
    <w:p w14:paraId="57492B5C" w14:textId="77777777" w:rsidR="00CD7B75" w:rsidRDefault="00CD7B75">
      <w:pPr>
        <w:spacing w:after="160" w:line="259" w:lineRule="auto"/>
        <w:rPr>
          <w:rFonts w:ascii="Times" w:hAnsi="Times" w:cs="Times"/>
          <w:szCs w:val="24"/>
        </w:rPr>
      </w:pPr>
      <w:r>
        <w:rPr>
          <w:rFonts w:ascii="Times" w:hAnsi="Times" w:cs="Times"/>
          <w:szCs w:val="24"/>
        </w:rPr>
        <w:br w:type="page"/>
      </w:r>
    </w:p>
    <w:p w14:paraId="2D1140B0" w14:textId="77777777" w:rsidR="00F7335D" w:rsidRPr="00894863" w:rsidRDefault="00F7335D" w:rsidP="00C2081F">
      <w:pPr>
        <w:tabs>
          <w:tab w:val="left" w:pos="2040"/>
        </w:tabs>
        <w:spacing w:after="0"/>
        <w:rPr>
          <w:rFonts w:ascii="Times" w:hAnsi="Times" w:cs="Times"/>
          <w:szCs w:val="24"/>
        </w:rPr>
      </w:pPr>
    </w:p>
    <w:p w14:paraId="09EB78BB" w14:textId="77777777" w:rsidR="00F7335D" w:rsidRDefault="00F7335D" w:rsidP="00C2081F">
      <w:pPr>
        <w:tabs>
          <w:tab w:val="left" w:pos="2040"/>
        </w:tabs>
        <w:spacing w:after="0"/>
        <w:rPr>
          <w:rFonts w:ascii="Times" w:hAnsi="Times" w:cs="Times"/>
          <w:sz w:val="32"/>
          <w:szCs w:val="32"/>
        </w:rPr>
      </w:pPr>
    </w:p>
    <w:p w14:paraId="29835AC7" w14:textId="77777777" w:rsidR="002B70BE" w:rsidRDefault="002B70BE" w:rsidP="00C2081F">
      <w:pPr>
        <w:tabs>
          <w:tab w:val="left" w:pos="2040"/>
        </w:tabs>
        <w:spacing w:after="0"/>
        <w:rPr>
          <w:rFonts w:ascii="Times" w:hAnsi="Times" w:cs="Times"/>
          <w:sz w:val="32"/>
          <w:szCs w:val="32"/>
        </w:rPr>
      </w:pPr>
    </w:p>
    <w:p w14:paraId="2F3E4AA7" w14:textId="77777777" w:rsidR="00DE7B7D" w:rsidRPr="00DE7B7D" w:rsidRDefault="00DE7B7D" w:rsidP="00C2081F">
      <w:pPr>
        <w:tabs>
          <w:tab w:val="left" w:pos="2040"/>
        </w:tabs>
        <w:spacing w:after="0"/>
        <w:rPr>
          <w:rFonts w:ascii="Times" w:hAnsi="Times" w:cs="Times"/>
          <w:b/>
          <w:sz w:val="28"/>
          <w:szCs w:val="28"/>
        </w:rPr>
      </w:pPr>
      <w:r w:rsidRPr="00DE7B7D">
        <w:rPr>
          <w:rFonts w:ascii="Times" w:hAnsi="Times" w:cs="Times"/>
          <w:b/>
          <w:sz w:val="28"/>
          <w:szCs w:val="28"/>
        </w:rPr>
        <w:t>Hur ska framsidan se ut?</w:t>
      </w:r>
    </w:p>
    <w:p w14:paraId="03C2B1A7" w14:textId="77777777" w:rsidR="00C2081F" w:rsidRDefault="00C2081F" w:rsidP="00C2081F">
      <w:pPr>
        <w:tabs>
          <w:tab w:val="left" w:pos="2040"/>
        </w:tabs>
        <w:spacing w:after="0"/>
        <w:rPr>
          <w:rFonts w:ascii="Times" w:hAnsi="Times" w:cs="Times"/>
          <w:sz w:val="32"/>
          <w:szCs w:val="32"/>
        </w:rPr>
      </w:pPr>
      <w:r>
        <w:rPr>
          <w:rFonts w:ascii="Times" w:hAnsi="Times" w:cs="Times"/>
          <w:sz w:val="32"/>
          <w:szCs w:val="32"/>
        </w:rPr>
        <w:t>Ev. Logga</w:t>
      </w:r>
    </w:p>
    <w:p w14:paraId="5F2603FF" w14:textId="77777777" w:rsidR="00C2081F" w:rsidRDefault="00C2081F" w:rsidP="00C2081F">
      <w:pPr>
        <w:tabs>
          <w:tab w:val="left" w:pos="2040"/>
        </w:tabs>
        <w:spacing w:after="0"/>
        <w:rPr>
          <w:rFonts w:ascii="Times" w:hAnsi="Times" w:cs="Times"/>
          <w:sz w:val="32"/>
          <w:szCs w:val="32"/>
        </w:rPr>
      </w:pPr>
    </w:p>
    <w:p w14:paraId="50742D8B" w14:textId="77777777" w:rsidR="00C2081F" w:rsidRDefault="00C2081F" w:rsidP="00C2081F">
      <w:pPr>
        <w:tabs>
          <w:tab w:val="left" w:pos="2040"/>
        </w:tabs>
        <w:spacing w:after="0"/>
        <w:rPr>
          <w:rFonts w:ascii="Times" w:hAnsi="Times" w:cs="Times"/>
          <w:sz w:val="36"/>
          <w:szCs w:val="36"/>
        </w:rPr>
      </w:pPr>
    </w:p>
    <w:p w14:paraId="14041A85" w14:textId="77777777" w:rsidR="00C2081F" w:rsidRDefault="00C2081F" w:rsidP="00C2081F">
      <w:pPr>
        <w:tabs>
          <w:tab w:val="left" w:pos="2040"/>
        </w:tabs>
        <w:spacing w:after="0"/>
        <w:rPr>
          <w:rFonts w:ascii="Times" w:hAnsi="Times" w:cs="Times"/>
          <w:sz w:val="36"/>
          <w:szCs w:val="36"/>
        </w:rPr>
      </w:pPr>
    </w:p>
    <w:p w14:paraId="7C7A1ECE" w14:textId="77777777" w:rsidR="00C2081F" w:rsidRDefault="00C2081F" w:rsidP="00C2081F">
      <w:pPr>
        <w:tabs>
          <w:tab w:val="left" w:pos="2040"/>
        </w:tabs>
        <w:spacing w:after="0"/>
        <w:rPr>
          <w:rFonts w:ascii="Times" w:hAnsi="Times" w:cs="Times"/>
          <w:sz w:val="36"/>
          <w:szCs w:val="36"/>
        </w:rPr>
      </w:pPr>
    </w:p>
    <w:p w14:paraId="73FCB167" w14:textId="77777777" w:rsidR="00C2081F" w:rsidRDefault="00C2081F" w:rsidP="00C2081F">
      <w:pPr>
        <w:tabs>
          <w:tab w:val="left" w:pos="2040"/>
        </w:tabs>
        <w:spacing w:after="0"/>
        <w:rPr>
          <w:rFonts w:ascii="Times" w:hAnsi="Times" w:cs="Times"/>
          <w:sz w:val="36"/>
          <w:szCs w:val="36"/>
        </w:rPr>
      </w:pPr>
    </w:p>
    <w:p w14:paraId="402EC443" w14:textId="77777777" w:rsidR="00C2081F" w:rsidRDefault="00C2081F" w:rsidP="00C2081F">
      <w:pPr>
        <w:tabs>
          <w:tab w:val="left" w:pos="2040"/>
        </w:tabs>
        <w:spacing w:after="0"/>
        <w:jc w:val="center"/>
        <w:rPr>
          <w:rFonts w:ascii="Times" w:hAnsi="Times" w:cs="Times"/>
          <w:sz w:val="36"/>
          <w:szCs w:val="36"/>
        </w:rPr>
      </w:pPr>
    </w:p>
    <w:p w14:paraId="5D2C2451" w14:textId="77777777" w:rsidR="00C2081F" w:rsidRDefault="00C86B22" w:rsidP="00C2081F">
      <w:pPr>
        <w:pStyle w:val="Rubrik5"/>
        <w:jc w:val="center"/>
        <w:rPr>
          <w:rFonts w:ascii="Times" w:hAnsi="Times" w:cs="Times"/>
          <w:b w:val="0"/>
          <w:bCs w:val="0"/>
          <w:sz w:val="44"/>
          <w:szCs w:val="44"/>
        </w:rPr>
      </w:pPr>
      <w:r>
        <w:rPr>
          <w:rFonts w:ascii="Times" w:hAnsi="Times" w:cs="Times"/>
          <w:b w:val="0"/>
          <w:bCs w:val="0"/>
          <w:sz w:val="44"/>
          <w:szCs w:val="44"/>
        </w:rPr>
        <w:t>Bedömning av andraspråkselevers språkutveckling</w:t>
      </w:r>
    </w:p>
    <w:p w14:paraId="017A1970" w14:textId="77777777" w:rsidR="00C2081F" w:rsidRDefault="00C2081F" w:rsidP="00C2081F">
      <w:pPr>
        <w:jc w:val="center"/>
      </w:pPr>
    </w:p>
    <w:p w14:paraId="442E8147" w14:textId="77777777" w:rsidR="00C2081F" w:rsidRDefault="00C2081F" w:rsidP="00C2081F">
      <w:pPr>
        <w:tabs>
          <w:tab w:val="left" w:pos="2040"/>
        </w:tabs>
        <w:spacing w:after="0"/>
        <w:rPr>
          <w:rFonts w:ascii="Palatino" w:hAnsi="Palatino" w:cs="Palatino"/>
          <w:sz w:val="36"/>
          <w:szCs w:val="36"/>
        </w:rPr>
      </w:pPr>
    </w:p>
    <w:p w14:paraId="47226559" w14:textId="77777777" w:rsidR="00C2081F" w:rsidRDefault="00C2081F" w:rsidP="00C2081F">
      <w:pPr>
        <w:pStyle w:val="Rubrik5"/>
        <w:jc w:val="center"/>
        <w:rPr>
          <w:rFonts w:ascii="Times" w:hAnsi="Times" w:cs="Times"/>
          <w:sz w:val="48"/>
          <w:szCs w:val="48"/>
        </w:rPr>
      </w:pPr>
      <w:r>
        <w:rPr>
          <w:rFonts w:ascii="Times" w:hAnsi="Times" w:cs="Times"/>
        </w:rPr>
        <w:t>Helena Grönås</w:t>
      </w:r>
    </w:p>
    <w:p w14:paraId="0D96E37F" w14:textId="77777777" w:rsidR="00C2081F" w:rsidRDefault="00C2081F" w:rsidP="00C2081F">
      <w:pPr>
        <w:tabs>
          <w:tab w:val="left" w:pos="2040"/>
        </w:tabs>
        <w:spacing w:after="0"/>
        <w:jc w:val="center"/>
        <w:rPr>
          <w:rFonts w:ascii="Palatino" w:hAnsi="Palatino" w:cs="Palatino"/>
          <w:sz w:val="36"/>
          <w:szCs w:val="36"/>
        </w:rPr>
      </w:pPr>
    </w:p>
    <w:p w14:paraId="70A242A5" w14:textId="77777777" w:rsidR="00C2081F" w:rsidRDefault="00C2081F" w:rsidP="00C2081F">
      <w:pPr>
        <w:tabs>
          <w:tab w:val="left" w:pos="2040"/>
        </w:tabs>
        <w:spacing w:after="0"/>
        <w:rPr>
          <w:rFonts w:ascii="Palatino" w:hAnsi="Palatino" w:cs="Palatino"/>
          <w:sz w:val="36"/>
          <w:szCs w:val="36"/>
        </w:rPr>
      </w:pPr>
    </w:p>
    <w:p w14:paraId="1BE3A709" w14:textId="77777777" w:rsidR="00C2081F" w:rsidRDefault="00C2081F" w:rsidP="00C2081F">
      <w:pPr>
        <w:tabs>
          <w:tab w:val="left" w:pos="2040"/>
        </w:tabs>
        <w:spacing w:after="0"/>
        <w:rPr>
          <w:rFonts w:ascii="Palatino" w:hAnsi="Palatino" w:cs="Palatino"/>
          <w:sz w:val="36"/>
          <w:szCs w:val="36"/>
        </w:rPr>
      </w:pPr>
    </w:p>
    <w:p w14:paraId="078BB7C0" w14:textId="77777777" w:rsidR="00C2081F" w:rsidRDefault="00C2081F" w:rsidP="00C2081F">
      <w:pPr>
        <w:tabs>
          <w:tab w:val="left" w:pos="2040"/>
        </w:tabs>
        <w:spacing w:after="0"/>
        <w:rPr>
          <w:rFonts w:ascii="Palatino" w:hAnsi="Palatino" w:cs="Palatino"/>
          <w:sz w:val="36"/>
          <w:szCs w:val="36"/>
        </w:rPr>
      </w:pPr>
    </w:p>
    <w:p w14:paraId="1614EC10" w14:textId="77777777" w:rsidR="00C2081F" w:rsidRDefault="00C2081F" w:rsidP="00C2081F">
      <w:pPr>
        <w:tabs>
          <w:tab w:val="left" w:pos="2040"/>
        </w:tabs>
        <w:spacing w:after="0"/>
        <w:rPr>
          <w:rFonts w:ascii="Palatino" w:hAnsi="Palatino" w:cs="Palatino"/>
          <w:sz w:val="36"/>
          <w:szCs w:val="36"/>
        </w:rPr>
      </w:pPr>
    </w:p>
    <w:p w14:paraId="3BB0D4D7" w14:textId="77777777" w:rsidR="00C2081F" w:rsidRDefault="00C2081F" w:rsidP="00C2081F">
      <w:pPr>
        <w:tabs>
          <w:tab w:val="left" w:pos="2040"/>
        </w:tabs>
        <w:spacing w:after="0"/>
        <w:rPr>
          <w:rFonts w:ascii="Palatino" w:hAnsi="Palatino" w:cs="Palatino"/>
          <w:sz w:val="36"/>
          <w:szCs w:val="36"/>
        </w:rPr>
      </w:pPr>
    </w:p>
    <w:p w14:paraId="09E20A56" w14:textId="77777777" w:rsidR="00C2081F" w:rsidRDefault="00C2081F" w:rsidP="00C2081F">
      <w:pPr>
        <w:tabs>
          <w:tab w:val="left" w:pos="2040"/>
        </w:tabs>
        <w:spacing w:after="0"/>
        <w:rPr>
          <w:rFonts w:ascii="Palatino" w:hAnsi="Palatino" w:cs="Palatino"/>
          <w:sz w:val="36"/>
          <w:szCs w:val="36"/>
        </w:rPr>
      </w:pPr>
    </w:p>
    <w:p w14:paraId="3FB32AA2" w14:textId="77777777" w:rsidR="00C2081F" w:rsidRDefault="00C2081F" w:rsidP="00C2081F">
      <w:pPr>
        <w:tabs>
          <w:tab w:val="left" w:pos="2040"/>
        </w:tabs>
        <w:spacing w:after="0"/>
        <w:rPr>
          <w:rFonts w:ascii="Palatino" w:hAnsi="Palatino" w:cs="Palatino"/>
          <w:sz w:val="36"/>
          <w:szCs w:val="36"/>
        </w:rPr>
      </w:pPr>
    </w:p>
    <w:p w14:paraId="577754D4" w14:textId="77777777" w:rsidR="00C86B22" w:rsidRDefault="00C86B22" w:rsidP="00C2081F">
      <w:pPr>
        <w:tabs>
          <w:tab w:val="left" w:pos="2040"/>
          <w:tab w:val="left" w:pos="5660"/>
        </w:tabs>
        <w:spacing w:after="0"/>
        <w:rPr>
          <w:rFonts w:ascii="Palatino" w:hAnsi="Palatino" w:cs="Palatino"/>
          <w:sz w:val="36"/>
          <w:szCs w:val="36"/>
        </w:rPr>
      </w:pPr>
    </w:p>
    <w:p w14:paraId="17FE29E7" w14:textId="77777777" w:rsidR="00C86B22" w:rsidRDefault="00C86B22" w:rsidP="00C2081F">
      <w:pPr>
        <w:tabs>
          <w:tab w:val="left" w:pos="2040"/>
          <w:tab w:val="left" w:pos="5660"/>
        </w:tabs>
        <w:spacing w:after="0"/>
        <w:rPr>
          <w:rFonts w:ascii="Palatino" w:hAnsi="Palatino" w:cs="Palatino"/>
          <w:sz w:val="36"/>
          <w:szCs w:val="36"/>
        </w:rPr>
      </w:pPr>
    </w:p>
    <w:p w14:paraId="0C9A3114" w14:textId="77777777" w:rsidR="00C2081F" w:rsidRPr="000D19E4" w:rsidRDefault="00C86B22" w:rsidP="00150160">
      <w:pPr>
        <w:tabs>
          <w:tab w:val="left" w:pos="2040"/>
          <w:tab w:val="left" w:pos="5660"/>
        </w:tabs>
        <w:spacing w:after="0" w:line="240" w:lineRule="auto"/>
        <w:rPr>
          <w:rFonts w:ascii="Palatino" w:hAnsi="Palatino" w:cs="Palatino"/>
          <w:szCs w:val="24"/>
        </w:rPr>
      </w:pPr>
      <w:r>
        <w:rPr>
          <w:rFonts w:ascii="Palatino" w:hAnsi="Palatino" w:cs="Palatino"/>
          <w:szCs w:val="24"/>
        </w:rPr>
        <w:t xml:space="preserve">Projektarbete </w:t>
      </w:r>
      <w:r w:rsidR="00C2081F" w:rsidRPr="000D19E4">
        <w:rPr>
          <w:rFonts w:ascii="Palatino" w:hAnsi="Palatino" w:cs="Palatino"/>
          <w:szCs w:val="24"/>
        </w:rPr>
        <w:t xml:space="preserve">inom ämnet </w:t>
      </w:r>
      <w:r w:rsidR="00C2081F" w:rsidRPr="000D19E4">
        <w:rPr>
          <w:rFonts w:ascii="Palatino" w:hAnsi="Palatino" w:cs="Palatino"/>
          <w:szCs w:val="24"/>
        </w:rPr>
        <w:tab/>
        <w:t>Institutionen för kultur</w:t>
      </w:r>
    </w:p>
    <w:p w14:paraId="12597B8C" w14:textId="77777777" w:rsidR="00C2081F" w:rsidRPr="000D19E4" w:rsidRDefault="00C2081F" w:rsidP="00150160">
      <w:pPr>
        <w:tabs>
          <w:tab w:val="left" w:pos="2040"/>
          <w:tab w:val="left" w:pos="5660"/>
        </w:tabs>
        <w:spacing w:after="0" w:line="240" w:lineRule="auto"/>
        <w:rPr>
          <w:rFonts w:ascii="Palatino" w:hAnsi="Palatino" w:cs="Palatino"/>
          <w:szCs w:val="24"/>
        </w:rPr>
      </w:pPr>
      <w:r w:rsidRPr="000D19E4">
        <w:rPr>
          <w:rFonts w:ascii="Palatino" w:hAnsi="Palatino" w:cs="Palatino"/>
          <w:szCs w:val="24"/>
        </w:rPr>
        <w:t>Svenska som andr</w:t>
      </w:r>
      <w:r>
        <w:rPr>
          <w:rFonts w:ascii="Palatino" w:hAnsi="Palatino" w:cs="Palatino"/>
          <w:szCs w:val="24"/>
        </w:rPr>
        <w:t>aspråk</w:t>
      </w:r>
      <w:r>
        <w:rPr>
          <w:rFonts w:ascii="Palatino" w:hAnsi="Palatino" w:cs="Palatino"/>
          <w:szCs w:val="24"/>
        </w:rPr>
        <w:tab/>
        <w:t>och kommunikation</w:t>
      </w:r>
      <w:r>
        <w:rPr>
          <w:rFonts w:ascii="Palatino" w:hAnsi="Palatino" w:cs="Palatino"/>
          <w:szCs w:val="24"/>
        </w:rPr>
        <w:tab/>
        <w:t>VT 201</w:t>
      </w:r>
      <w:r w:rsidR="00CD7B75">
        <w:rPr>
          <w:rFonts w:ascii="Palatino" w:hAnsi="Palatino" w:cs="Palatino"/>
          <w:szCs w:val="24"/>
        </w:rPr>
        <w:t>8</w:t>
      </w:r>
      <w:r>
        <w:rPr>
          <w:rFonts w:ascii="Palatino" w:hAnsi="Palatino" w:cs="Palatino"/>
          <w:szCs w:val="24"/>
        </w:rPr>
        <w:br/>
        <w:t>Handledare: Helena Grönås</w:t>
      </w:r>
    </w:p>
    <w:p w14:paraId="0DE574F1" w14:textId="77777777" w:rsidR="00C2081F" w:rsidRPr="000D19E4" w:rsidRDefault="00C2081F" w:rsidP="00C2081F">
      <w:pPr>
        <w:rPr>
          <w:rFonts w:ascii="Palatino" w:hAnsi="Palatino"/>
          <w:sz w:val="8"/>
        </w:rPr>
        <w:sectPr w:rsidR="00C2081F" w:rsidRPr="000D19E4" w:rsidSect="00BE6DAD">
          <w:footerReference w:type="default" r:id="rId14"/>
          <w:pgSz w:w="11906" w:h="16838"/>
          <w:pgMar w:top="426" w:right="1417" w:bottom="1417" w:left="1417" w:header="708" w:footer="708" w:gutter="0"/>
          <w:cols w:space="708"/>
          <w:docGrid w:linePitch="360"/>
        </w:sectPr>
      </w:pPr>
    </w:p>
    <w:p w14:paraId="36C3F52D" w14:textId="77777777" w:rsidR="0042796F" w:rsidRPr="00DE7B7D" w:rsidRDefault="0042796F" w:rsidP="0042796F">
      <w:pPr>
        <w:rPr>
          <w:b/>
          <w:sz w:val="28"/>
          <w:szCs w:val="28"/>
        </w:rPr>
      </w:pPr>
      <w:r w:rsidRPr="00DE7B7D">
        <w:rPr>
          <w:b/>
          <w:sz w:val="28"/>
          <w:szCs w:val="28"/>
        </w:rPr>
        <w:lastRenderedPageBreak/>
        <w:t>Momentschema</w:t>
      </w:r>
    </w:p>
    <w:p w14:paraId="16A19EF6" w14:textId="77777777" w:rsidR="0042796F" w:rsidRDefault="0042796F" w:rsidP="0042796F">
      <w:r>
        <w:rPr>
          <w:b/>
        </w:rPr>
        <w:t>Introduktionstillfälle</w:t>
      </w:r>
      <w:r>
        <w:rPr>
          <w:b/>
        </w:rPr>
        <w:br/>
      </w:r>
      <w:r>
        <w:t>V 1</w:t>
      </w:r>
      <w:r w:rsidR="00111954">
        <w:t>1</w:t>
      </w:r>
      <w:r>
        <w:t xml:space="preserve"> </w:t>
      </w:r>
      <w:r w:rsidR="00E75109">
        <w:t>torsdag</w:t>
      </w:r>
      <w:r>
        <w:t xml:space="preserve"> </w:t>
      </w:r>
      <w:r w:rsidR="00111954">
        <w:t>14</w:t>
      </w:r>
      <w:r>
        <w:t>/3 10.15</w:t>
      </w:r>
      <w:r w:rsidR="00111954">
        <w:t>–</w:t>
      </w:r>
      <w:r>
        <w:t xml:space="preserve">12.00 </w:t>
      </w:r>
      <w:r w:rsidR="00E75109">
        <w:t>KY</w:t>
      </w:r>
      <w:r w:rsidR="00111954">
        <w:t>41</w:t>
      </w:r>
    </w:p>
    <w:p w14:paraId="515BEE27" w14:textId="77777777" w:rsidR="0042796F" w:rsidRDefault="0042796F" w:rsidP="0042796F">
      <w:r>
        <w:t>V. 1</w:t>
      </w:r>
      <w:r w:rsidR="00111954">
        <w:t>1</w:t>
      </w:r>
      <w:r>
        <w:t xml:space="preserve"> </w:t>
      </w:r>
      <w:r w:rsidR="00E75109">
        <w:t>torsdag</w:t>
      </w:r>
      <w:r>
        <w:t xml:space="preserve"> </w:t>
      </w:r>
      <w:r w:rsidR="00111954">
        <w:t>14</w:t>
      </w:r>
      <w:r>
        <w:t>/3 13.15</w:t>
      </w:r>
      <w:r w:rsidR="00111954">
        <w:t>–</w:t>
      </w:r>
      <w:r>
        <w:t>1</w:t>
      </w:r>
      <w:r w:rsidR="00E75109">
        <w:t>5</w:t>
      </w:r>
      <w:r>
        <w:t xml:space="preserve">.00 </w:t>
      </w:r>
      <w:r w:rsidR="00E75109">
        <w:t>KY</w:t>
      </w:r>
      <w:r w:rsidR="00111954">
        <w:t>41</w:t>
      </w:r>
    </w:p>
    <w:p w14:paraId="4ECC1D24" w14:textId="77777777" w:rsidR="000951B9" w:rsidRDefault="000951B9" w:rsidP="0042796F"/>
    <w:p w14:paraId="0786D928" w14:textId="77777777" w:rsidR="000951B9" w:rsidRPr="00467500" w:rsidRDefault="000951B9" w:rsidP="000951B9">
      <w:pPr>
        <w:pStyle w:val="Normalwebb"/>
        <w:rPr>
          <w:b/>
        </w:rPr>
      </w:pPr>
      <w:r w:rsidRPr="00467500">
        <w:rPr>
          <w:b/>
        </w:rPr>
        <w:t xml:space="preserve">Tidsplan: </w:t>
      </w:r>
    </w:p>
    <w:p w14:paraId="5B45764C" w14:textId="77777777" w:rsidR="000951B9" w:rsidRDefault="000951B9" w:rsidP="000951B9">
      <w:pPr>
        <w:pStyle w:val="Normalwebb"/>
      </w:pPr>
      <w:r>
        <w:t>Vecka 1</w:t>
      </w:r>
      <w:r w:rsidR="00111954">
        <w:t>2</w:t>
      </w:r>
      <w:r>
        <w:t>: Börja läsa och skriva</w:t>
      </w:r>
      <w:r w:rsidR="00365DA1">
        <w:t>. Fundera över frågeställningar.</w:t>
      </w:r>
      <w:r>
        <w:t xml:space="preserve"> </w:t>
      </w:r>
    </w:p>
    <w:p w14:paraId="12D8263E" w14:textId="77777777" w:rsidR="000951B9" w:rsidRDefault="000951B9" w:rsidP="000951B9">
      <w:pPr>
        <w:pStyle w:val="Normalwebb"/>
      </w:pPr>
      <w:r>
        <w:t>VFU pågår vecka 16, 17, 18</w:t>
      </w:r>
      <w:r w:rsidR="00B16AE5">
        <w:t>, 19</w:t>
      </w:r>
      <w:r w:rsidR="00365DA1">
        <w:t>.</w:t>
      </w:r>
      <w:r>
        <w:t xml:space="preserve"> </w:t>
      </w:r>
      <w:r w:rsidR="00365DA1">
        <w:t>Sök informanter till intervjuerna.</w:t>
      </w:r>
    </w:p>
    <w:p w14:paraId="093FC9D4" w14:textId="3DC4C4FE" w:rsidR="000951B9" w:rsidRDefault="000951B9" w:rsidP="000951B9">
      <w:pPr>
        <w:pStyle w:val="Normalwebb"/>
      </w:pPr>
      <w:r>
        <w:t xml:space="preserve">Inlämning av text inför </w:t>
      </w:r>
      <w:proofErr w:type="gramStart"/>
      <w:r w:rsidR="002934EA">
        <w:t>1:a</w:t>
      </w:r>
      <w:proofErr w:type="gramEnd"/>
      <w:r w:rsidR="002934EA">
        <w:t xml:space="preserve"> </w:t>
      </w:r>
      <w:r>
        <w:t xml:space="preserve">handledning via mejl till seminarieledare: </w:t>
      </w:r>
      <w:r w:rsidRPr="002934EA">
        <w:rPr>
          <w:b/>
        </w:rPr>
        <w:t>16 april</w:t>
      </w:r>
      <w:r w:rsidR="00FC1EFC">
        <w:t>.</w:t>
      </w:r>
    </w:p>
    <w:p w14:paraId="6F2E916B" w14:textId="27A07430" w:rsidR="000951B9" w:rsidRDefault="000951B9" w:rsidP="000951B9">
      <w:pPr>
        <w:pStyle w:val="Normalwebb"/>
      </w:pPr>
      <w:r>
        <w:t>Handledning 1</w:t>
      </w:r>
      <w:r w:rsidR="002934EA">
        <w:t xml:space="preserve">, v. 17 </w:t>
      </w:r>
      <w:r w:rsidR="002934EA">
        <w:rPr>
          <w:b/>
        </w:rPr>
        <w:t xml:space="preserve">den </w:t>
      </w:r>
      <w:r w:rsidRPr="00D91988">
        <w:rPr>
          <w:b/>
        </w:rPr>
        <w:t>2</w:t>
      </w:r>
      <w:r w:rsidR="00FC1EFC">
        <w:rPr>
          <w:b/>
        </w:rPr>
        <w:t>5</w:t>
      </w:r>
      <w:r w:rsidRPr="00D91988">
        <w:rPr>
          <w:b/>
        </w:rPr>
        <w:t xml:space="preserve">/4 </w:t>
      </w:r>
      <w:r w:rsidR="00FC1EFC">
        <w:rPr>
          <w:b/>
        </w:rPr>
        <w:t>kl. 9–</w:t>
      </w:r>
      <w:r w:rsidRPr="00D91988">
        <w:rPr>
          <w:b/>
        </w:rPr>
        <w:t>1</w:t>
      </w:r>
      <w:r w:rsidR="00FC1EFC">
        <w:rPr>
          <w:b/>
        </w:rPr>
        <w:t>2 samt 26/4 kl. 9–10 samt 13–14</w:t>
      </w:r>
      <w:r w:rsidR="002934EA">
        <w:t>. Lokal:</w:t>
      </w:r>
      <w:r w:rsidR="00111954">
        <w:t xml:space="preserve"> </w:t>
      </w:r>
      <w:r w:rsidR="00FC1EFC">
        <w:t>Handledarens arbetsrum</w:t>
      </w:r>
      <w:r>
        <w:t>. Problemformulering/Syfte. Redovisa vald metod för insamling av empiri. Intervjuguide.</w:t>
      </w:r>
      <w:r w:rsidR="00FC1EFC">
        <w:t xml:space="preserve"> Mötet tar cirka 30 minuter och tiderna bokas vid introduktionstillfället. </w:t>
      </w:r>
    </w:p>
    <w:p w14:paraId="688DBA0B" w14:textId="77777777" w:rsidR="00365DA1" w:rsidRDefault="00365DA1" w:rsidP="000951B9">
      <w:pPr>
        <w:pStyle w:val="Normalwebb"/>
      </w:pPr>
      <w:r>
        <w:t>V. 18</w:t>
      </w:r>
      <w:r w:rsidR="00111954">
        <w:t>–</w:t>
      </w:r>
      <w:r>
        <w:t>19. Samla in empiri, dvs. utför intervjuerna.</w:t>
      </w:r>
    </w:p>
    <w:p w14:paraId="202721B9" w14:textId="77777777" w:rsidR="000951B9" w:rsidRDefault="00B16AE5" w:rsidP="000951B9">
      <w:pPr>
        <w:pStyle w:val="Normalwebb"/>
      </w:pPr>
      <w:r>
        <w:t>V.</w:t>
      </w:r>
      <w:r w:rsidR="000951B9">
        <w:t xml:space="preserve"> 20 skrivtid hemma. Skicka era projektarbeten </w:t>
      </w:r>
      <w:r w:rsidR="000951B9" w:rsidRPr="000951B9">
        <w:rPr>
          <w:b/>
        </w:rPr>
        <w:t>senast</w:t>
      </w:r>
      <w:r w:rsidR="000951B9">
        <w:t xml:space="preserve"> den </w:t>
      </w:r>
      <w:r w:rsidR="000951B9" w:rsidRPr="002934EA">
        <w:rPr>
          <w:b/>
        </w:rPr>
        <w:t>22/5 kl.</w:t>
      </w:r>
      <w:r w:rsidR="00111954">
        <w:rPr>
          <w:b/>
        </w:rPr>
        <w:t xml:space="preserve"> </w:t>
      </w:r>
      <w:r w:rsidR="000951B9" w:rsidRPr="002934EA">
        <w:rPr>
          <w:b/>
        </w:rPr>
        <w:t>12.00</w:t>
      </w:r>
      <w:r w:rsidR="000951B9">
        <w:t xml:space="preserve"> till handledare. </w:t>
      </w:r>
    </w:p>
    <w:p w14:paraId="18457500" w14:textId="77777777" w:rsidR="000951B9" w:rsidRDefault="000951B9" w:rsidP="000951B9">
      <w:pPr>
        <w:pStyle w:val="Normalwebb"/>
      </w:pPr>
      <w:r>
        <w:t>V.</w:t>
      </w:r>
      <w:r w:rsidR="00111954">
        <w:t xml:space="preserve"> </w:t>
      </w:r>
      <w:r>
        <w:t>21 Handledare läser arbeten</w:t>
      </w:r>
      <w:r w:rsidR="00111954">
        <w:t>.</w:t>
      </w:r>
      <w:r>
        <w:t xml:space="preserve"> </w:t>
      </w:r>
    </w:p>
    <w:p w14:paraId="3BA63CB8" w14:textId="303BDD88" w:rsidR="000951B9" w:rsidRDefault="000951B9" w:rsidP="000951B9">
      <w:pPr>
        <w:pStyle w:val="Normalwebb"/>
      </w:pPr>
      <w:r>
        <w:t>Handledning 2</w:t>
      </w:r>
      <w:r w:rsidR="00111954">
        <w:t xml:space="preserve"> cirka 45 minuter per student</w:t>
      </w:r>
      <w:r w:rsidR="002934EA">
        <w:t>, v.</w:t>
      </w:r>
      <w:r w:rsidR="00111954">
        <w:t xml:space="preserve"> </w:t>
      </w:r>
      <w:r w:rsidR="002934EA">
        <w:t xml:space="preserve">22 </w:t>
      </w:r>
      <w:r w:rsidR="002934EA" w:rsidRPr="002934EA">
        <w:rPr>
          <w:b/>
        </w:rPr>
        <w:t>den 2</w:t>
      </w:r>
      <w:r w:rsidR="00111954">
        <w:rPr>
          <w:b/>
        </w:rPr>
        <w:t xml:space="preserve">8/5 </w:t>
      </w:r>
      <w:r w:rsidR="00111954" w:rsidRPr="00111954">
        <w:rPr>
          <w:b/>
        </w:rPr>
        <w:t xml:space="preserve">10–12 samt 13–15 </w:t>
      </w:r>
      <w:r w:rsidR="00111954">
        <w:rPr>
          <w:b/>
        </w:rPr>
        <w:t>och 29</w:t>
      </w:r>
      <w:r w:rsidR="002934EA" w:rsidRPr="002934EA">
        <w:rPr>
          <w:b/>
        </w:rPr>
        <w:t>/5 1</w:t>
      </w:r>
      <w:r w:rsidR="00111954">
        <w:rPr>
          <w:b/>
        </w:rPr>
        <w:t>4</w:t>
      </w:r>
      <w:r w:rsidR="00111954" w:rsidRPr="00111954">
        <w:rPr>
          <w:b/>
        </w:rPr>
        <w:t>–17</w:t>
      </w:r>
      <w:r w:rsidR="002934EA">
        <w:t>.</w:t>
      </w:r>
      <w:r>
        <w:t xml:space="preserve"> </w:t>
      </w:r>
      <w:r w:rsidR="002934EA">
        <w:t>Lokal:</w:t>
      </w:r>
      <w:r w:rsidR="00FC1EFC">
        <w:t xml:space="preserve"> Handledarens arbetsrum.</w:t>
      </w:r>
    </w:p>
    <w:p w14:paraId="73742FC3" w14:textId="77777777" w:rsidR="000951B9" w:rsidRDefault="000951B9" w:rsidP="000951B9">
      <w:pPr>
        <w:pStyle w:val="Normalwebb"/>
      </w:pPr>
      <w:r>
        <w:t>Slutversion</w:t>
      </w:r>
      <w:r w:rsidR="00111954">
        <w:t xml:space="preserve"> laddas upp under Inlämningar</w:t>
      </w:r>
      <w:r>
        <w:t xml:space="preserve"> </w:t>
      </w:r>
      <w:r w:rsidR="00111954">
        <w:t xml:space="preserve">på </w:t>
      </w:r>
      <w:proofErr w:type="spellStart"/>
      <w:r w:rsidR="00111954">
        <w:t>Lisam</w:t>
      </w:r>
      <w:proofErr w:type="spellEnd"/>
      <w:r w:rsidR="00111954">
        <w:t xml:space="preserve"> </w:t>
      </w:r>
      <w:r>
        <w:t>den 4 juni</w:t>
      </w:r>
      <w:r w:rsidR="00111954">
        <w:t xml:space="preserve">. </w:t>
      </w:r>
      <w:r w:rsidR="003B6DA2">
        <w:t>Texterna kommer att skickas till Urkund.</w:t>
      </w:r>
    </w:p>
    <w:p w14:paraId="4B5952A3" w14:textId="77777777" w:rsidR="000951B9" w:rsidRDefault="000951B9" w:rsidP="000951B9">
      <w:pPr>
        <w:pStyle w:val="Normalwebb"/>
      </w:pPr>
      <w:r>
        <w:t>V.</w:t>
      </w:r>
      <w:r w:rsidR="003B6DA2">
        <w:t xml:space="preserve"> </w:t>
      </w:r>
      <w:r>
        <w:t xml:space="preserve">24 onsdag </w:t>
      </w:r>
      <w:r w:rsidRPr="002934EA">
        <w:rPr>
          <w:b/>
        </w:rPr>
        <w:t>den 1</w:t>
      </w:r>
      <w:r w:rsidR="00111954">
        <w:rPr>
          <w:b/>
        </w:rPr>
        <w:t>2</w:t>
      </w:r>
      <w:r w:rsidRPr="002934EA">
        <w:rPr>
          <w:b/>
        </w:rPr>
        <w:t xml:space="preserve"> juni 13</w:t>
      </w:r>
      <w:r w:rsidR="00111954" w:rsidRPr="00111954">
        <w:rPr>
          <w:b/>
        </w:rPr>
        <w:t>–</w:t>
      </w:r>
      <w:r w:rsidRPr="002934EA">
        <w:rPr>
          <w:b/>
        </w:rPr>
        <w:t>16</w:t>
      </w:r>
      <w:r>
        <w:t>: Muntliga presentationer av era arbeten</w:t>
      </w:r>
      <w:r w:rsidR="002934EA">
        <w:t xml:space="preserve"> inför kurskamraterna</w:t>
      </w:r>
      <w:r>
        <w:t>.</w:t>
      </w:r>
      <w:r w:rsidR="00354D15">
        <w:t xml:space="preserve"> Lokal: </w:t>
      </w:r>
      <w:r w:rsidR="00111954">
        <w:t>ESA:s konferensrum i KEY-huset</w:t>
      </w:r>
      <w:r w:rsidR="001E053D">
        <w:t>.</w:t>
      </w:r>
    </w:p>
    <w:p w14:paraId="3CC4085D" w14:textId="77777777" w:rsidR="00B74EB3" w:rsidRDefault="0042796F" w:rsidP="0042796F">
      <w:pPr>
        <w:rPr>
          <w:b/>
        </w:rPr>
      </w:pPr>
      <w:r>
        <w:br/>
      </w:r>
    </w:p>
    <w:p w14:paraId="4781A6C2" w14:textId="77777777" w:rsidR="002B70BE" w:rsidRDefault="002B70BE" w:rsidP="0042796F">
      <w:pPr>
        <w:rPr>
          <w:b/>
          <w:sz w:val="32"/>
          <w:szCs w:val="32"/>
        </w:rPr>
      </w:pPr>
    </w:p>
    <w:p w14:paraId="53E74B8C" w14:textId="77777777" w:rsidR="002B70BE" w:rsidRDefault="002B70BE" w:rsidP="0042796F">
      <w:pPr>
        <w:rPr>
          <w:b/>
          <w:sz w:val="32"/>
          <w:szCs w:val="32"/>
        </w:rPr>
      </w:pPr>
    </w:p>
    <w:p w14:paraId="6B4A295A" w14:textId="77777777" w:rsidR="002B70BE" w:rsidRDefault="002B70BE" w:rsidP="0042796F">
      <w:pPr>
        <w:rPr>
          <w:b/>
          <w:sz w:val="32"/>
          <w:szCs w:val="32"/>
        </w:rPr>
      </w:pPr>
    </w:p>
    <w:p w14:paraId="17214654" w14:textId="77777777" w:rsidR="002B70BE" w:rsidRDefault="002B70BE" w:rsidP="0042796F">
      <w:pPr>
        <w:rPr>
          <w:b/>
          <w:sz w:val="32"/>
          <w:szCs w:val="32"/>
        </w:rPr>
      </w:pPr>
    </w:p>
    <w:p w14:paraId="7293B5E4" w14:textId="77777777" w:rsidR="002B70BE" w:rsidRDefault="002B70BE" w:rsidP="0042796F">
      <w:pPr>
        <w:rPr>
          <w:b/>
          <w:sz w:val="32"/>
          <w:szCs w:val="32"/>
        </w:rPr>
      </w:pPr>
    </w:p>
    <w:p w14:paraId="2CD53DA0" w14:textId="77777777" w:rsidR="00F444A5" w:rsidRPr="00617C33" w:rsidRDefault="00F444A5" w:rsidP="00617C33">
      <w:pPr>
        <w:spacing w:line="240" w:lineRule="auto"/>
      </w:pPr>
      <w:r w:rsidRPr="00F444A5">
        <w:rPr>
          <w:b/>
          <w:sz w:val="28"/>
          <w:szCs w:val="28"/>
        </w:rPr>
        <w:lastRenderedPageBreak/>
        <w:t>Betygskriterier</w:t>
      </w:r>
    </w:p>
    <w:p w14:paraId="29ECEC1B" w14:textId="55D20742" w:rsidR="00075BD3" w:rsidRDefault="00075BD3" w:rsidP="00075BD3">
      <w:pPr>
        <w:rPr>
          <w:szCs w:val="24"/>
        </w:rPr>
      </w:pPr>
      <w:r>
        <w:rPr>
          <w:szCs w:val="24"/>
        </w:rPr>
        <w:t>För att studenten skall kunna erhålla betyget Godkänd på examinationsuppgiften ska följande uppfyllas:</w:t>
      </w:r>
    </w:p>
    <w:p w14:paraId="7E7235DE" w14:textId="0EB83140" w:rsidR="00075BD3" w:rsidRDefault="00075BD3" w:rsidP="00075BD3">
      <w:pPr>
        <w:rPr>
          <w:szCs w:val="24"/>
        </w:rPr>
      </w:pPr>
      <w:r>
        <w:rPr>
          <w:szCs w:val="24"/>
        </w:rPr>
        <w:t>- studenten söker och sammanställer forskning med relevans för ett ämnesdidaktiskt område</w:t>
      </w:r>
      <w:r w:rsidR="005635BB">
        <w:rPr>
          <w:szCs w:val="24"/>
        </w:rPr>
        <w:t>.</w:t>
      </w:r>
    </w:p>
    <w:p w14:paraId="218AB2D4" w14:textId="3F85E53D" w:rsidR="00075BD3" w:rsidRDefault="00075BD3" w:rsidP="00075BD3">
      <w:pPr>
        <w:rPr>
          <w:szCs w:val="24"/>
        </w:rPr>
      </w:pPr>
      <w:r>
        <w:rPr>
          <w:szCs w:val="24"/>
        </w:rPr>
        <w:t xml:space="preserve">- </w:t>
      </w:r>
      <w:r w:rsidR="001C4D10">
        <w:rPr>
          <w:szCs w:val="24"/>
        </w:rPr>
        <w:t xml:space="preserve">studenten genomför och rapporterar skriftligt en </w:t>
      </w:r>
      <w:r w:rsidR="00F7682B">
        <w:rPr>
          <w:szCs w:val="24"/>
        </w:rPr>
        <w:t>ett projekt med vetenskapligt anslag</w:t>
      </w:r>
      <w:r w:rsidR="005635BB">
        <w:rPr>
          <w:szCs w:val="24"/>
        </w:rPr>
        <w:t>.</w:t>
      </w:r>
    </w:p>
    <w:p w14:paraId="55D388AA" w14:textId="151AC861" w:rsidR="00F7682B" w:rsidRDefault="00F7682B" w:rsidP="00075BD3">
      <w:pPr>
        <w:rPr>
          <w:szCs w:val="24"/>
        </w:rPr>
      </w:pPr>
      <w:r>
        <w:rPr>
          <w:szCs w:val="24"/>
        </w:rPr>
        <w:t>- studenten formulerar ett forskningsbart problem och väljer relevant vetenskaplig metod för</w:t>
      </w:r>
      <w:r>
        <w:rPr>
          <w:szCs w:val="24"/>
        </w:rPr>
        <w:br/>
        <w:t xml:space="preserve">  en empirisk undersökning</w:t>
      </w:r>
      <w:r w:rsidR="005635BB">
        <w:rPr>
          <w:szCs w:val="24"/>
        </w:rPr>
        <w:t>.</w:t>
      </w:r>
    </w:p>
    <w:p w14:paraId="7C6D59CA" w14:textId="56ABBA66" w:rsidR="00F7682B" w:rsidRDefault="00F7682B" w:rsidP="00075BD3">
      <w:pPr>
        <w:rPr>
          <w:szCs w:val="24"/>
        </w:rPr>
      </w:pPr>
      <w:r>
        <w:rPr>
          <w:szCs w:val="24"/>
        </w:rPr>
        <w:t>- studenten redovisar arbetet skriftligt enligt gängse vetenskapliga krav</w:t>
      </w:r>
      <w:r w:rsidR="005635BB">
        <w:rPr>
          <w:szCs w:val="24"/>
        </w:rPr>
        <w:t>.</w:t>
      </w:r>
    </w:p>
    <w:p w14:paraId="7C90518F" w14:textId="7E58CFC8" w:rsidR="00075BD3" w:rsidRDefault="00075BD3" w:rsidP="00075BD3">
      <w:pPr>
        <w:rPr>
          <w:szCs w:val="24"/>
        </w:rPr>
      </w:pPr>
    </w:p>
    <w:p w14:paraId="0CDA4EB2" w14:textId="464ACFBC" w:rsidR="00F7682B" w:rsidRDefault="00F7682B" w:rsidP="00F7682B">
      <w:pPr>
        <w:rPr>
          <w:szCs w:val="24"/>
        </w:rPr>
      </w:pPr>
      <w:bookmarkStart w:id="0" w:name="_Hlk3210800"/>
      <w:r>
        <w:rPr>
          <w:szCs w:val="24"/>
        </w:rPr>
        <w:t xml:space="preserve">För att studenten skall kunna erhålla betyget </w:t>
      </w:r>
      <w:r w:rsidR="00B32400">
        <w:rPr>
          <w:szCs w:val="24"/>
        </w:rPr>
        <w:t>Väl g</w:t>
      </w:r>
      <w:r>
        <w:rPr>
          <w:szCs w:val="24"/>
        </w:rPr>
        <w:t>odkänd på examinationsuppgiften ska följande uppfyllas:</w:t>
      </w:r>
      <w:bookmarkStart w:id="1" w:name="_GoBack"/>
      <w:bookmarkEnd w:id="1"/>
    </w:p>
    <w:bookmarkEnd w:id="0"/>
    <w:p w14:paraId="55707381" w14:textId="7DE1B362" w:rsidR="00F7682B" w:rsidRDefault="00F7682B" w:rsidP="00F7682B">
      <w:pPr>
        <w:rPr>
          <w:szCs w:val="24"/>
        </w:rPr>
      </w:pPr>
      <w:r>
        <w:rPr>
          <w:szCs w:val="24"/>
        </w:rPr>
        <w:t>- studenten söker och sammanställer på ett självständigt sätt forskning med relevans för ett ämnesdidaktiskt område</w:t>
      </w:r>
      <w:r w:rsidR="005635BB">
        <w:rPr>
          <w:szCs w:val="24"/>
        </w:rPr>
        <w:t>.</w:t>
      </w:r>
    </w:p>
    <w:p w14:paraId="560BF540" w14:textId="22F724AD" w:rsidR="00F7682B" w:rsidRDefault="00F7682B" w:rsidP="00F7682B">
      <w:pPr>
        <w:rPr>
          <w:szCs w:val="24"/>
        </w:rPr>
      </w:pPr>
      <w:r>
        <w:rPr>
          <w:szCs w:val="24"/>
        </w:rPr>
        <w:t>- studenten genomför och rapporterar skriftligt en ett projekt med vetenskapligt anslag</w:t>
      </w:r>
      <w:r w:rsidR="005635BB">
        <w:rPr>
          <w:szCs w:val="24"/>
        </w:rPr>
        <w:t>.</w:t>
      </w:r>
      <w:r>
        <w:rPr>
          <w:szCs w:val="24"/>
        </w:rPr>
        <w:t xml:space="preserve"> </w:t>
      </w:r>
    </w:p>
    <w:p w14:paraId="23CC8CD7" w14:textId="34C920AC" w:rsidR="00F7682B" w:rsidRDefault="00F7682B" w:rsidP="00F7682B">
      <w:pPr>
        <w:rPr>
          <w:szCs w:val="24"/>
        </w:rPr>
      </w:pPr>
      <w:r>
        <w:rPr>
          <w:szCs w:val="24"/>
        </w:rPr>
        <w:t>- studenten formulerar på ett självständigt sätt ett forskningsbart problem och förhåller sig kritisk vid val av vetenskaplig metod för en empirisk undersökning</w:t>
      </w:r>
      <w:r w:rsidR="005635BB">
        <w:rPr>
          <w:szCs w:val="24"/>
        </w:rPr>
        <w:t>.</w:t>
      </w:r>
    </w:p>
    <w:p w14:paraId="76057DE1" w14:textId="43F1F823" w:rsidR="00075BD3" w:rsidRPr="00D232C2" w:rsidRDefault="00F7682B" w:rsidP="00075BD3">
      <w:pPr>
        <w:rPr>
          <w:szCs w:val="24"/>
        </w:rPr>
      </w:pPr>
      <w:r>
        <w:rPr>
          <w:szCs w:val="24"/>
        </w:rPr>
        <w:t>- studenten redovisar arbetet med en utvecklad språklig och formmässig förmåga enligt gängse vetenskapliga krav</w:t>
      </w:r>
      <w:r w:rsidR="005635BB">
        <w:rPr>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75BD3" w:rsidRPr="008A22E4" w14:paraId="70D70BAB" w14:textId="77777777" w:rsidTr="006955E1">
        <w:trPr>
          <w:tblCellSpacing w:w="15" w:type="dxa"/>
        </w:trPr>
        <w:tc>
          <w:tcPr>
            <w:tcW w:w="0" w:type="auto"/>
            <w:vAlign w:val="center"/>
            <w:hideMark/>
          </w:tcPr>
          <w:p w14:paraId="4BBB12B4" w14:textId="77777777" w:rsidR="00075BD3" w:rsidRPr="00E26A64" w:rsidRDefault="00075BD3" w:rsidP="006955E1">
            <w:pPr>
              <w:autoSpaceDE w:val="0"/>
              <w:autoSpaceDN w:val="0"/>
              <w:adjustRightInd w:val="0"/>
              <w:spacing w:after="0" w:line="240" w:lineRule="auto"/>
              <w:rPr>
                <w:szCs w:val="24"/>
              </w:rPr>
            </w:pPr>
            <w:r>
              <w:rPr>
                <w:szCs w:val="24"/>
              </w:rPr>
              <w:t>Förutom dessa kriterier ska även följande vara uppfyllt:</w:t>
            </w:r>
          </w:p>
          <w:p w14:paraId="62C967DE" w14:textId="0D59AA96" w:rsidR="00075BD3" w:rsidRPr="00E26A64" w:rsidRDefault="00075BD3" w:rsidP="006955E1">
            <w:pPr>
              <w:autoSpaceDE w:val="0"/>
              <w:autoSpaceDN w:val="0"/>
              <w:adjustRightInd w:val="0"/>
              <w:spacing w:after="0" w:line="240" w:lineRule="auto"/>
              <w:rPr>
                <w:rFonts w:eastAsia="Times New Roman"/>
                <w:color w:val="000000"/>
                <w:szCs w:val="24"/>
                <w:lang w:eastAsia="sv-SE"/>
              </w:rPr>
            </w:pPr>
            <w:r>
              <w:rPr>
                <w:rFonts w:eastAsia="Times New Roman"/>
                <w:color w:val="000000"/>
                <w:szCs w:val="24"/>
                <w:lang w:eastAsia="sv-SE"/>
              </w:rPr>
              <w:br/>
              <w:t>1</w:t>
            </w:r>
            <w:r w:rsidRPr="00E26A64">
              <w:rPr>
                <w:rFonts w:eastAsia="Times New Roman"/>
                <w:color w:val="000000"/>
                <w:szCs w:val="24"/>
                <w:lang w:eastAsia="sv-SE"/>
              </w:rPr>
              <w:t xml:space="preserve">. Struktur: innehållet måste presenteras på ett logiskt och överskådligt </w:t>
            </w:r>
            <w:r>
              <w:rPr>
                <w:rFonts w:eastAsia="Times New Roman"/>
                <w:color w:val="000000"/>
                <w:szCs w:val="24"/>
                <w:lang w:eastAsia="sv-SE"/>
              </w:rPr>
              <w:t>sätt</w:t>
            </w:r>
            <w:r w:rsidR="005635BB">
              <w:rPr>
                <w:rFonts w:eastAsia="Times New Roman"/>
                <w:color w:val="000000"/>
                <w:szCs w:val="24"/>
                <w:lang w:eastAsia="sv-SE"/>
              </w:rPr>
              <w:t>.</w:t>
            </w:r>
            <w:r>
              <w:rPr>
                <w:rFonts w:eastAsia="Times New Roman"/>
                <w:color w:val="000000"/>
                <w:szCs w:val="24"/>
                <w:lang w:eastAsia="sv-SE"/>
              </w:rPr>
              <w:br/>
            </w:r>
            <w:r>
              <w:rPr>
                <w:rFonts w:eastAsia="Times New Roman"/>
                <w:color w:val="000000"/>
                <w:szCs w:val="24"/>
                <w:lang w:eastAsia="sv-SE"/>
              </w:rPr>
              <w:br/>
              <w:t>2</w:t>
            </w:r>
            <w:r w:rsidRPr="00E26A64">
              <w:rPr>
                <w:rFonts w:eastAsia="Times New Roman"/>
                <w:color w:val="000000"/>
                <w:szCs w:val="24"/>
                <w:lang w:eastAsia="sv-SE"/>
              </w:rPr>
              <w:t>. Referenser: relevans, mängd, referensteknik; referenslistan måste u</w:t>
            </w:r>
            <w:r>
              <w:rPr>
                <w:rFonts w:eastAsia="Times New Roman"/>
                <w:color w:val="000000"/>
                <w:szCs w:val="24"/>
                <w:lang w:eastAsia="sv-SE"/>
              </w:rPr>
              <w:t xml:space="preserve">pprättas enligt gängse </w:t>
            </w:r>
            <w:r w:rsidR="005635BB">
              <w:rPr>
                <w:rFonts w:eastAsia="Times New Roman"/>
                <w:color w:val="000000"/>
                <w:szCs w:val="24"/>
                <w:lang w:eastAsia="sv-SE"/>
              </w:rPr>
              <w:t xml:space="preserve">  </w:t>
            </w:r>
            <w:r>
              <w:rPr>
                <w:rFonts w:eastAsia="Times New Roman"/>
                <w:color w:val="000000"/>
                <w:szCs w:val="24"/>
                <w:lang w:eastAsia="sv-SE"/>
              </w:rPr>
              <w:t>regler</w:t>
            </w:r>
            <w:r w:rsidR="005635BB">
              <w:rPr>
                <w:rFonts w:eastAsia="Times New Roman"/>
                <w:color w:val="000000"/>
                <w:szCs w:val="24"/>
                <w:lang w:eastAsia="sv-SE"/>
              </w:rPr>
              <w:t>.</w:t>
            </w:r>
            <w:r>
              <w:rPr>
                <w:rFonts w:eastAsia="Times New Roman"/>
                <w:color w:val="000000"/>
                <w:szCs w:val="24"/>
                <w:lang w:eastAsia="sv-SE"/>
              </w:rPr>
              <w:br/>
            </w:r>
            <w:r>
              <w:rPr>
                <w:rFonts w:eastAsia="Times New Roman"/>
                <w:color w:val="000000"/>
                <w:szCs w:val="24"/>
                <w:lang w:eastAsia="sv-SE"/>
              </w:rPr>
              <w:br/>
              <w:t>3</w:t>
            </w:r>
            <w:r w:rsidRPr="00E26A64">
              <w:rPr>
                <w:rFonts w:eastAsia="Times New Roman"/>
                <w:color w:val="000000"/>
                <w:szCs w:val="24"/>
                <w:lang w:eastAsia="sv-SE"/>
              </w:rPr>
              <w:t>. Språkbehandling: språket i framställningen måste vara klart</w:t>
            </w:r>
            <w:r w:rsidR="005635BB">
              <w:rPr>
                <w:rFonts w:eastAsia="Times New Roman"/>
                <w:color w:val="000000"/>
                <w:szCs w:val="24"/>
                <w:lang w:eastAsia="sv-SE"/>
              </w:rPr>
              <w:t xml:space="preserve">, </w:t>
            </w:r>
            <w:r w:rsidRPr="00E26A64">
              <w:rPr>
                <w:rFonts w:eastAsia="Times New Roman"/>
                <w:color w:val="000000"/>
                <w:szCs w:val="24"/>
                <w:lang w:eastAsia="sv-SE"/>
              </w:rPr>
              <w:t>redigt och korrekt</w:t>
            </w:r>
            <w:r w:rsidR="005635BB">
              <w:rPr>
                <w:rFonts w:eastAsia="Times New Roman"/>
                <w:color w:val="000000"/>
                <w:szCs w:val="24"/>
                <w:lang w:eastAsia="sv-SE"/>
              </w:rPr>
              <w:t>.</w:t>
            </w:r>
          </w:p>
          <w:p w14:paraId="63A29FBD" w14:textId="77777777" w:rsidR="00075BD3" w:rsidRPr="00E26A64" w:rsidRDefault="00075BD3" w:rsidP="006955E1">
            <w:pPr>
              <w:spacing w:before="100" w:beforeAutospacing="1" w:after="240" w:line="240" w:lineRule="auto"/>
              <w:rPr>
                <w:rFonts w:eastAsia="Times New Roman"/>
                <w:color w:val="000000"/>
                <w:szCs w:val="24"/>
                <w:lang w:eastAsia="sv-SE"/>
              </w:rPr>
            </w:pPr>
          </w:p>
        </w:tc>
      </w:tr>
      <w:tr w:rsidR="005635BB" w:rsidRPr="008A22E4" w14:paraId="75CE31DA" w14:textId="77777777" w:rsidTr="006955E1">
        <w:trPr>
          <w:tblCellSpacing w:w="15" w:type="dxa"/>
        </w:trPr>
        <w:tc>
          <w:tcPr>
            <w:tcW w:w="0" w:type="auto"/>
            <w:vAlign w:val="center"/>
          </w:tcPr>
          <w:p w14:paraId="537CCCEB" w14:textId="77777777" w:rsidR="005635BB" w:rsidRDefault="005635BB" w:rsidP="006955E1">
            <w:pPr>
              <w:autoSpaceDE w:val="0"/>
              <w:autoSpaceDN w:val="0"/>
              <w:adjustRightInd w:val="0"/>
              <w:spacing w:after="0" w:line="240" w:lineRule="auto"/>
              <w:rPr>
                <w:szCs w:val="24"/>
              </w:rPr>
            </w:pPr>
          </w:p>
        </w:tc>
      </w:tr>
    </w:tbl>
    <w:p w14:paraId="04E7A28D" w14:textId="77777777" w:rsidR="00075BD3" w:rsidRPr="001615EB" w:rsidRDefault="00075BD3" w:rsidP="00075BD3">
      <w:pPr>
        <w:pStyle w:val="Liststycke"/>
        <w:ind w:left="0"/>
        <w:rPr>
          <w:szCs w:val="24"/>
        </w:rPr>
      </w:pPr>
      <w:r>
        <w:rPr>
          <w:szCs w:val="24"/>
        </w:rPr>
        <w:br/>
      </w:r>
    </w:p>
    <w:p w14:paraId="2758BF39" w14:textId="77777777" w:rsidR="00F444A5" w:rsidRDefault="00F444A5" w:rsidP="00F444A5"/>
    <w:p w14:paraId="52643B9F" w14:textId="77777777" w:rsidR="00D84213" w:rsidRDefault="00D84213" w:rsidP="00D84213">
      <w:pPr>
        <w:ind w:right="-1417"/>
        <w:rPr>
          <w:u w:val="single"/>
        </w:rPr>
      </w:pPr>
      <w:r>
        <w:rPr>
          <w:rFonts w:eastAsia="Times New Roman"/>
          <w:bCs/>
          <w:szCs w:val="24"/>
        </w:rPr>
        <w:t xml:space="preserve">Projektarbetet ska skickas till </w:t>
      </w:r>
      <w:r w:rsidRPr="00D84213">
        <w:rPr>
          <w:rFonts w:eastAsia="Times New Roman"/>
          <w:b/>
          <w:bCs/>
          <w:szCs w:val="24"/>
        </w:rPr>
        <w:t>Urkund</w:t>
      </w:r>
      <w:r>
        <w:rPr>
          <w:rFonts w:eastAsia="Times New Roman"/>
          <w:bCs/>
          <w:szCs w:val="24"/>
        </w:rPr>
        <w:t xml:space="preserve"> i samband med slutinlämning. </w:t>
      </w:r>
      <w:r>
        <w:rPr>
          <w:u w:val="single"/>
        </w:rPr>
        <w:t xml:space="preserve">Se </w:t>
      </w:r>
      <w:proofErr w:type="spellStart"/>
      <w:r>
        <w:rPr>
          <w:u w:val="single"/>
        </w:rPr>
        <w:t>LiU:s</w:t>
      </w:r>
      <w:proofErr w:type="spellEnd"/>
      <w:r>
        <w:rPr>
          <w:u w:val="single"/>
        </w:rPr>
        <w:t xml:space="preserve"> hantering av disciplinärenden: </w:t>
      </w:r>
      <w:hyperlink r:id="rId15" w:tgtFrame="_blank" w:history="1">
        <w:r>
          <w:rPr>
            <w:rStyle w:val="Hyperlnk"/>
          </w:rPr>
          <w:t>https://www.student.liu.se/regler-rattigheter-sakerhet/lagar-regler-rattigheter/disciplinarenden?l=sv</w:t>
        </w:r>
      </w:hyperlink>
    </w:p>
    <w:p w14:paraId="6A50115C" w14:textId="77777777" w:rsidR="00D84213" w:rsidRPr="00D84213" w:rsidRDefault="00D84213" w:rsidP="004519B5">
      <w:pPr>
        <w:rPr>
          <w:rFonts w:eastAsia="Times New Roman"/>
          <w:bCs/>
          <w:szCs w:val="24"/>
        </w:rPr>
      </w:pPr>
    </w:p>
    <w:p w14:paraId="1CB6E505" w14:textId="77777777" w:rsidR="00F444A5" w:rsidRDefault="00F444A5" w:rsidP="004519B5">
      <w:pPr>
        <w:rPr>
          <w:rFonts w:eastAsia="Times New Roman"/>
          <w:b/>
          <w:bCs/>
          <w:sz w:val="28"/>
          <w:szCs w:val="28"/>
        </w:rPr>
      </w:pPr>
    </w:p>
    <w:p w14:paraId="2F7CA831" w14:textId="77777777" w:rsidR="004519B5" w:rsidRPr="002B70BE" w:rsidRDefault="004519B5" w:rsidP="004519B5">
      <w:pPr>
        <w:rPr>
          <w:rFonts w:eastAsia="Times New Roman"/>
          <w:b/>
          <w:bCs/>
          <w:sz w:val="28"/>
          <w:szCs w:val="28"/>
        </w:rPr>
      </w:pPr>
      <w:r w:rsidRPr="002B70BE">
        <w:rPr>
          <w:rFonts w:eastAsia="Times New Roman"/>
          <w:b/>
          <w:bCs/>
          <w:sz w:val="28"/>
          <w:szCs w:val="28"/>
        </w:rPr>
        <w:t>Litteraturlista</w:t>
      </w:r>
    </w:p>
    <w:p w14:paraId="5C4D1C31" w14:textId="77777777" w:rsidR="004519B5" w:rsidRPr="007821B7" w:rsidRDefault="004519B5" w:rsidP="004519B5">
      <w:r>
        <w:t>Abrahamsson, Tua &amp; Bergman, Pirkko (2004). ”Bedömning av språkfärdigheten hos andra</w:t>
      </w:r>
      <w:r>
        <w:softHyphen/>
        <w:t>språk</w:t>
      </w:r>
      <w:r>
        <w:softHyphen/>
        <w:t xml:space="preserve">selever”. I: </w:t>
      </w:r>
      <w:r w:rsidRPr="009B1B55">
        <w:t xml:space="preserve">Hyltenstam, Kenneth &amp; Lindberg, Inger (red.). </w:t>
      </w:r>
      <w:r w:rsidRPr="009B1B55">
        <w:rPr>
          <w:i/>
        </w:rPr>
        <w:t>Svenska som andraspråk – i forskning, undervisning och samhälle</w:t>
      </w:r>
      <w:r>
        <w:t xml:space="preserve">. Lund: Studentlitteratur. </w:t>
      </w:r>
    </w:p>
    <w:p w14:paraId="153F6D14" w14:textId="77777777" w:rsidR="004519B5" w:rsidRDefault="004519B5" w:rsidP="004519B5">
      <w:r>
        <w:t xml:space="preserve">Abrahamsson, Tua &amp; Bergman, Pirkko (2005). ”Ett språk i utveckling” i Abrahamsson, Tua &amp; Bergman, Pirkko (red.). </w:t>
      </w:r>
      <w:r w:rsidRPr="00036477">
        <w:rPr>
          <w:i/>
        </w:rPr>
        <w:t>Tankarna springer före att bedöma ett andraspråk i utveckling.</w:t>
      </w:r>
      <w:r>
        <w:t xml:space="preserve"> Stockholm: HLS förlag. </w:t>
      </w:r>
    </w:p>
    <w:p w14:paraId="3D48539C" w14:textId="77777777" w:rsidR="004519B5" w:rsidRDefault="004519B5" w:rsidP="004519B5">
      <w:r>
        <w:t xml:space="preserve">Boman, Margareta &amp; </w:t>
      </w:r>
      <w:proofErr w:type="spellStart"/>
      <w:r>
        <w:t>Rodell</w:t>
      </w:r>
      <w:proofErr w:type="spellEnd"/>
      <w:r>
        <w:t xml:space="preserve"> </w:t>
      </w:r>
      <w:proofErr w:type="spellStart"/>
      <w:r>
        <w:t>Olgaç</w:t>
      </w:r>
      <w:proofErr w:type="spellEnd"/>
      <w:r>
        <w:t xml:space="preserve">, Christina (1999). </w:t>
      </w:r>
      <w:r w:rsidRPr="00410DAC">
        <w:rPr>
          <w:i/>
        </w:rPr>
        <w:t>Liv och lärande i förberedelseklass</w:t>
      </w:r>
      <w:r>
        <w:t xml:space="preserve">. Stockholm: Lärarhögskolan. </w:t>
      </w:r>
    </w:p>
    <w:p w14:paraId="1ABC5C1E" w14:textId="77777777" w:rsidR="001C7226" w:rsidRPr="00655993" w:rsidRDefault="001C7226" w:rsidP="004519B5">
      <w:r>
        <w:t xml:space="preserve">Bryman, Alan (2011). </w:t>
      </w:r>
      <w:r w:rsidRPr="001C7226">
        <w:rPr>
          <w:i/>
        </w:rPr>
        <w:t>Samhällsvetenskapliga metoder.</w:t>
      </w:r>
      <w:r>
        <w:t xml:space="preserve"> Stockholm: Liber.</w:t>
      </w:r>
    </w:p>
    <w:p w14:paraId="4726B993" w14:textId="77777777" w:rsidR="004519B5" w:rsidRDefault="004519B5" w:rsidP="004519B5">
      <w:proofErr w:type="spellStart"/>
      <w:r>
        <w:t>Bunar</w:t>
      </w:r>
      <w:proofErr w:type="spellEnd"/>
      <w:r>
        <w:t xml:space="preserve">, </w:t>
      </w:r>
      <w:proofErr w:type="spellStart"/>
      <w:r>
        <w:t>Nihad</w:t>
      </w:r>
      <w:proofErr w:type="spellEnd"/>
      <w:r>
        <w:t xml:space="preserve"> (2010). </w:t>
      </w:r>
      <w:r w:rsidRPr="004A2219">
        <w:rPr>
          <w:i/>
        </w:rPr>
        <w:t>Nyanlända och lärande – en forskningsöversikt om nyanlände elever i den svenska skolan.</w:t>
      </w:r>
      <w:r>
        <w:t xml:space="preserve"> Stockholm: Vetenskapsrådet.  </w:t>
      </w:r>
    </w:p>
    <w:p w14:paraId="33AA0B9A" w14:textId="77777777" w:rsidR="004519B5" w:rsidRDefault="004519B5" w:rsidP="004519B5">
      <w:pPr>
        <w:autoSpaceDE w:val="0"/>
        <w:autoSpaceDN w:val="0"/>
        <w:adjustRightInd w:val="0"/>
        <w:spacing w:after="0" w:line="240" w:lineRule="auto"/>
        <w:rPr>
          <w:i/>
          <w:iCs/>
          <w:szCs w:val="24"/>
        </w:rPr>
      </w:pPr>
      <w:proofErr w:type="spellStart"/>
      <w:r>
        <w:rPr>
          <w:szCs w:val="24"/>
        </w:rPr>
        <w:t>Lpo</w:t>
      </w:r>
      <w:proofErr w:type="spellEnd"/>
      <w:r>
        <w:rPr>
          <w:szCs w:val="24"/>
        </w:rPr>
        <w:t xml:space="preserve"> 94 (2009). </w:t>
      </w:r>
      <w:r>
        <w:rPr>
          <w:i/>
          <w:iCs/>
          <w:szCs w:val="24"/>
        </w:rPr>
        <w:t>Läroplan för det obligatoriska skolväsendet, förskoleklassen och</w:t>
      </w:r>
    </w:p>
    <w:p w14:paraId="1D8BEC90" w14:textId="77777777" w:rsidR="004519B5" w:rsidRDefault="004519B5" w:rsidP="004519B5">
      <w:r>
        <w:rPr>
          <w:i/>
          <w:iCs/>
          <w:szCs w:val="24"/>
        </w:rPr>
        <w:t xml:space="preserve">fritidshemmet. </w:t>
      </w:r>
      <w:r>
        <w:rPr>
          <w:szCs w:val="24"/>
        </w:rPr>
        <w:t>Stockholm: Utbildningsdepartementet.</w:t>
      </w:r>
    </w:p>
    <w:p w14:paraId="1BFF0D15" w14:textId="77777777" w:rsidR="004519B5" w:rsidRDefault="004519B5" w:rsidP="004519B5">
      <w:r>
        <w:t xml:space="preserve">Myndigheten för skolutveckling (2007). </w:t>
      </w:r>
      <w:r w:rsidRPr="00356003">
        <w:rPr>
          <w:i/>
        </w:rPr>
        <w:t>Svenska som andraspråk. En samtalsguide om kun</w:t>
      </w:r>
      <w:r>
        <w:rPr>
          <w:i/>
        </w:rPr>
        <w:softHyphen/>
      </w:r>
      <w:r w:rsidRPr="00356003">
        <w:rPr>
          <w:i/>
        </w:rPr>
        <w:t>skap, arbetssätt och bedömning.</w:t>
      </w:r>
      <w:r>
        <w:t xml:space="preserve"> Stockholm: Myndigheten för skolutveckling. </w:t>
      </w:r>
      <w:r w:rsidRPr="00356003">
        <w:t xml:space="preserve">  </w:t>
      </w:r>
    </w:p>
    <w:p w14:paraId="22A59E05" w14:textId="77777777" w:rsidR="001C7226" w:rsidRPr="001C7226" w:rsidRDefault="001C7226" w:rsidP="004519B5">
      <w:proofErr w:type="spellStart"/>
      <w:r>
        <w:t>Kvale</w:t>
      </w:r>
      <w:proofErr w:type="spellEnd"/>
      <w:r>
        <w:t xml:space="preserve">, Steinar &amp; Brinkmann, Svend (2014), </w:t>
      </w:r>
      <w:r w:rsidRPr="001C7226">
        <w:rPr>
          <w:i/>
        </w:rPr>
        <w:t xml:space="preserve">Den </w:t>
      </w:r>
      <w:r>
        <w:rPr>
          <w:i/>
        </w:rPr>
        <w:t xml:space="preserve">kvalitativa forskningsintervjun. </w:t>
      </w:r>
      <w:r>
        <w:t>Lund: Studentlitteratur.</w:t>
      </w:r>
    </w:p>
    <w:p w14:paraId="46ABF2EB" w14:textId="77777777" w:rsidR="004519B5" w:rsidRPr="00655993" w:rsidRDefault="004519B5" w:rsidP="004519B5">
      <w:r>
        <w:t xml:space="preserve">Skolverket (2003). ”Bedömning”. I: Bergman, Pirkko &amp; Sjöqvist, Lena (red.). </w:t>
      </w:r>
      <w:r w:rsidRPr="00036477">
        <w:rPr>
          <w:i/>
        </w:rPr>
        <w:t>Att undervisa elever i Svenska som andraspråk. Ett referensmaterial.</w:t>
      </w:r>
      <w:r>
        <w:rPr>
          <w:i/>
        </w:rPr>
        <w:t xml:space="preserve"> </w:t>
      </w:r>
      <w:r>
        <w:t>Stockholm: Liber.</w:t>
      </w:r>
    </w:p>
    <w:p w14:paraId="4D92F7B0" w14:textId="77777777" w:rsidR="004519B5" w:rsidRDefault="004519B5" w:rsidP="004519B5">
      <w:r>
        <w:t xml:space="preserve">Skolverket (2008). </w:t>
      </w:r>
      <w:r w:rsidRPr="00974274">
        <w:rPr>
          <w:i/>
        </w:rPr>
        <w:t>Allmänna råd för utbildning av nyanlända elever</w:t>
      </w:r>
      <w:r>
        <w:t xml:space="preserve">. Stockholm: Liber.    </w:t>
      </w:r>
    </w:p>
    <w:p w14:paraId="1A34FE5F" w14:textId="77777777" w:rsidR="004519B5" w:rsidRDefault="004519B5" w:rsidP="004519B5">
      <w:r>
        <w:t xml:space="preserve">Skolverket (2009a). </w:t>
      </w:r>
      <w:r w:rsidRPr="00364961">
        <w:rPr>
          <w:i/>
        </w:rPr>
        <w:t>Studiehandledning till Nya språket lyfter!</w:t>
      </w:r>
      <w:r>
        <w:t xml:space="preserve"> Stockholm: Liber. </w:t>
      </w:r>
    </w:p>
    <w:p w14:paraId="7E0F3768" w14:textId="77777777" w:rsidR="004519B5" w:rsidRDefault="004519B5" w:rsidP="004519B5">
      <w:pPr>
        <w:rPr>
          <w:b/>
          <w:sz w:val="28"/>
          <w:szCs w:val="28"/>
        </w:rPr>
      </w:pPr>
      <w:r>
        <w:t xml:space="preserve">Skolverket (2009b). </w:t>
      </w:r>
      <w:r w:rsidRPr="00364961">
        <w:rPr>
          <w:i/>
        </w:rPr>
        <w:t>Förslag på hur det nationella provsystemet bör utvecklas och utformas.</w:t>
      </w:r>
      <w:r>
        <w:t xml:space="preserve"> Stockholm: Liber. </w:t>
      </w:r>
    </w:p>
    <w:p w14:paraId="28CD9A20" w14:textId="77777777" w:rsidR="004519B5" w:rsidRPr="00E45CF8" w:rsidRDefault="004519B5" w:rsidP="004519B5">
      <w:pPr>
        <w:rPr>
          <w:b/>
          <w:sz w:val="28"/>
          <w:szCs w:val="28"/>
        </w:rPr>
      </w:pPr>
      <w:r w:rsidRPr="00E45CF8">
        <w:rPr>
          <w:b/>
          <w:sz w:val="28"/>
          <w:szCs w:val="28"/>
        </w:rPr>
        <w:t>Internetsidor</w:t>
      </w:r>
    </w:p>
    <w:p w14:paraId="729E9583" w14:textId="77777777" w:rsidR="004519B5" w:rsidRDefault="00F444A5" w:rsidP="004519B5">
      <w:bookmarkStart w:id="2" w:name="paragraphAnchor0"/>
      <w:r>
        <w:t>Skolverket (2016</w:t>
      </w:r>
      <w:r w:rsidR="004519B5">
        <w:t xml:space="preserve">a) Grundskolans kursplaner och betygskriterier. Tillgänglig: </w:t>
      </w:r>
      <w:hyperlink r:id="rId16" w:history="1">
        <w:r w:rsidR="004519B5" w:rsidRPr="00945E72">
          <w:rPr>
            <w:rStyle w:val="Hyperlnk"/>
          </w:rPr>
          <w:t>http://www.skolverket.se/sb/d/2386/a/16138</w:t>
        </w:r>
      </w:hyperlink>
      <w:r>
        <w:t>. Hämtat 2016</w:t>
      </w:r>
      <w:r w:rsidR="004519B5">
        <w:t>-01-01.</w:t>
      </w:r>
    </w:p>
    <w:p w14:paraId="48DAC544" w14:textId="77777777" w:rsidR="004519B5" w:rsidRDefault="00F444A5" w:rsidP="004519B5">
      <w:r>
        <w:t>Skolverket (2016</w:t>
      </w:r>
      <w:r w:rsidR="004519B5">
        <w:t>b). Information om ämnesprovet i svenska och svenska som andraspr</w:t>
      </w:r>
      <w:bookmarkEnd w:id="2"/>
      <w:r w:rsidR="004519B5">
        <w:t xml:space="preserve">åk. Tillgänglig: </w:t>
      </w:r>
      <w:hyperlink r:id="rId17" w:anchor="paragraphAnchor0" w:history="1">
        <w:r w:rsidR="004519B5" w:rsidRPr="00945E72">
          <w:rPr>
            <w:rStyle w:val="Hyperlnk"/>
          </w:rPr>
          <w:t>http://www.skolverket.se/sb/d/2854/a/16524#paragraphAnchor0</w:t>
        </w:r>
      </w:hyperlink>
      <w:r>
        <w:t>. Hämtat 2016</w:t>
      </w:r>
      <w:r w:rsidR="004519B5">
        <w:t>-01-01.</w:t>
      </w:r>
    </w:p>
    <w:p w14:paraId="0BCE9327" w14:textId="77777777" w:rsidR="001C7226" w:rsidRDefault="001C7226" w:rsidP="004519B5">
      <w:r>
        <w:t xml:space="preserve">Vetenskapsrådet, </w:t>
      </w:r>
      <w:hyperlink r:id="rId18" w:history="1">
        <w:r w:rsidRPr="00BC2604">
          <w:rPr>
            <w:rStyle w:val="Hyperlnk"/>
          </w:rPr>
          <w:t>http://www.codex.vr.se/texts/HSFR.pdf</w:t>
        </w:r>
      </w:hyperlink>
      <w:r>
        <w:t xml:space="preserve"> Hämtat 2017-03-15.</w:t>
      </w:r>
    </w:p>
    <w:p w14:paraId="0EF003A8" w14:textId="77777777" w:rsidR="001C7226" w:rsidRDefault="001C7226" w:rsidP="004519B5"/>
    <w:sectPr w:rsidR="001C7226" w:rsidSect="00B778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2E9EB" w14:textId="77777777" w:rsidR="00875B73" w:rsidRDefault="00875B73">
      <w:pPr>
        <w:spacing w:after="0" w:line="240" w:lineRule="auto"/>
      </w:pPr>
      <w:r>
        <w:separator/>
      </w:r>
    </w:p>
  </w:endnote>
  <w:endnote w:type="continuationSeparator" w:id="0">
    <w:p w14:paraId="4A8AA1BA" w14:textId="77777777" w:rsidR="00875B73" w:rsidRDefault="0087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F842" w14:textId="77777777" w:rsidR="00BE6DAD" w:rsidRDefault="000B390D">
    <w:pPr>
      <w:pStyle w:val="Sidfo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3E7E0" w14:textId="77777777" w:rsidR="00875B73" w:rsidRDefault="00875B73">
      <w:pPr>
        <w:spacing w:after="0" w:line="240" w:lineRule="auto"/>
      </w:pPr>
      <w:r>
        <w:separator/>
      </w:r>
    </w:p>
  </w:footnote>
  <w:footnote w:type="continuationSeparator" w:id="0">
    <w:p w14:paraId="487D87A6" w14:textId="77777777" w:rsidR="00875B73" w:rsidRDefault="00875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79B3"/>
    <w:multiLevelType w:val="hybridMultilevel"/>
    <w:tmpl w:val="3BA6C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E93946"/>
    <w:multiLevelType w:val="hybridMultilevel"/>
    <w:tmpl w:val="75B0685A"/>
    <w:lvl w:ilvl="0" w:tplc="4574DEF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9B64D6"/>
    <w:multiLevelType w:val="hybridMultilevel"/>
    <w:tmpl w:val="69A44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42794C"/>
    <w:multiLevelType w:val="hybridMultilevel"/>
    <w:tmpl w:val="4984B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B70146"/>
    <w:multiLevelType w:val="hybridMultilevel"/>
    <w:tmpl w:val="97CA8C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1F"/>
    <w:rsid w:val="00062BDF"/>
    <w:rsid w:val="00075BD3"/>
    <w:rsid w:val="00085F67"/>
    <w:rsid w:val="000951B9"/>
    <w:rsid w:val="000B390D"/>
    <w:rsid w:val="000B3B52"/>
    <w:rsid w:val="00111954"/>
    <w:rsid w:val="001206D8"/>
    <w:rsid w:val="00150160"/>
    <w:rsid w:val="00150DE4"/>
    <w:rsid w:val="00180073"/>
    <w:rsid w:val="001A5FD7"/>
    <w:rsid w:val="001C4D10"/>
    <w:rsid w:val="001C7226"/>
    <w:rsid w:val="001E053D"/>
    <w:rsid w:val="002379A8"/>
    <w:rsid w:val="0026271B"/>
    <w:rsid w:val="00267A86"/>
    <w:rsid w:val="002934EA"/>
    <w:rsid w:val="002A68B4"/>
    <w:rsid w:val="002B70BE"/>
    <w:rsid w:val="003400C9"/>
    <w:rsid w:val="00343BD7"/>
    <w:rsid w:val="00354D15"/>
    <w:rsid w:val="00365DA1"/>
    <w:rsid w:val="003804C5"/>
    <w:rsid w:val="003B6DA2"/>
    <w:rsid w:val="003C26DC"/>
    <w:rsid w:val="003F05EC"/>
    <w:rsid w:val="004055AC"/>
    <w:rsid w:val="00414BD5"/>
    <w:rsid w:val="0042796F"/>
    <w:rsid w:val="004519B5"/>
    <w:rsid w:val="004569BB"/>
    <w:rsid w:val="00461804"/>
    <w:rsid w:val="00467500"/>
    <w:rsid w:val="0049337F"/>
    <w:rsid w:val="004A5D25"/>
    <w:rsid w:val="004B61F6"/>
    <w:rsid w:val="005635BB"/>
    <w:rsid w:val="005A0F53"/>
    <w:rsid w:val="005E196D"/>
    <w:rsid w:val="00617C33"/>
    <w:rsid w:val="00633F84"/>
    <w:rsid w:val="006D65F3"/>
    <w:rsid w:val="006E319B"/>
    <w:rsid w:val="00717E69"/>
    <w:rsid w:val="007F4B8F"/>
    <w:rsid w:val="00824E8B"/>
    <w:rsid w:val="00831669"/>
    <w:rsid w:val="00834519"/>
    <w:rsid w:val="00841F0F"/>
    <w:rsid w:val="00866B17"/>
    <w:rsid w:val="00875B73"/>
    <w:rsid w:val="00881474"/>
    <w:rsid w:val="0088559F"/>
    <w:rsid w:val="00894863"/>
    <w:rsid w:val="00995AA1"/>
    <w:rsid w:val="00A37051"/>
    <w:rsid w:val="00A6495F"/>
    <w:rsid w:val="00A74140"/>
    <w:rsid w:val="00AB604F"/>
    <w:rsid w:val="00B03F77"/>
    <w:rsid w:val="00B120BD"/>
    <w:rsid w:val="00B16AE5"/>
    <w:rsid w:val="00B32400"/>
    <w:rsid w:val="00B74EB3"/>
    <w:rsid w:val="00C2081F"/>
    <w:rsid w:val="00C61250"/>
    <w:rsid w:val="00C86B22"/>
    <w:rsid w:val="00CD7B75"/>
    <w:rsid w:val="00CE33B7"/>
    <w:rsid w:val="00CE731E"/>
    <w:rsid w:val="00D31927"/>
    <w:rsid w:val="00D84213"/>
    <w:rsid w:val="00D91988"/>
    <w:rsid w:val="00DB67E3"/>
    <w:rsid w:val="00DE7B7D"/>
    <w:rsid w:val="00DF1A05"/>
    <w:rsid w:val="00E215DF"/>
    <w:rsid w:val="00E47651"/>
    <w:rsid w:val="00E75109"/>
    <w:rsid w:val="00E85BE8"/>
    <w:rsid w:val="00F372DB"/>
    <w:rsid w:val="00F444A5"/>
    <w:rsid w:val="00F7335D"/>
    <w:rsid w:val="00F7682B"/>
    <w:rsid w:val="00FB3870"/>
    <w:rsid w:val="00FC1EFC"/>
    <w:rsid w:val="00FC2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F34E"/>
  <w15:docId w15:val="{759E3B73-B73A-414E-8230-D3A3A603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081F"/>
    <w:pPr>
      <w:spacing w:after="200" w:line="276" w:lineRule="auto"/>
    </w:pPr>
    <w:rPr>
      <w:rFonts w:ascii="Times New Roman" w:eastAsia="Calibri" w:hAnsi="Times New Roman" w:cs="Times New Roman"/>
      <w:sz w:val="24"/>
    </w:rPr>
  </w:style>
  <w:style w:type="paragraph" w:styleId="Rubrik5">
    <w:name w:val="heading 5"/>
    <w:basedOn w:val="Normal"/>
    <w:next w:val="Normal"/>
    <w:link w:val="Rubrik5Char"/>
    <w:uiPriority w:val="9"/>
    <w:semiHidden/>
    <w:unhideWhenUsed/>
    <w:qFormat/>
    <w:rsid w:val="00C2081F"/>
    <w:pPr>
      <w:spacing w:before="240" w:after="60"/>
      <w:outlineLvl w:val="4"/>
    </w:pPr>
    <w:rPr>
      <w:rFonts w:ascii="Calibri" w:eastAsia="Times New Roman"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semiHidden/>
    <w:rsid w:val="00C2081F"/>
    <w:rPr>
      <w:rFonts w:ascii="Calibri" w:eastAsia="Times New Roman" w:hAnsi="Calibri" w:cs="Times New Roman"/>
      <w:b/>
      <w:bCs/>
      <w:i/>
      <w:iCs/>
      <w:sz w:val="26"/>
      <w:szCs w:val="26"/>
    </w:rPr>
  </w:style>
  <w:style w:type="character" w:styleId="Hyperlnk">
    <w:name w:val="Hyperlink"/>
    <w:uiPriority w:val="99"/>
    <w:unhideWhenUsed/>
    <w:rsid w:val="00C2081F"/>
    <w:rPr>
      <w:color w:val="0563C1"/>
      <w:u w:val="single"/>
    </w:rPr>
  </w:style>
  <w:style w:type="paragraph" w:styleId="Liststycke">
    <w:name w:val="List Paragraph"/>
    <w:basedOn w:val="Normal"/>
    <w:uiPriority w:val="34"/>
    <w:qFormat/>
    <w:rsid w:val="00C2081F"/>
    <w:pPr>
      <w:ind w:left="720"/>
      <w:contextualSpacing/>
    </w:pPr>
  </w:style>
  <w:style w:type="paragraph" w:styleId="Sidfot">
    <w:name w:val="footer"/>
    <w:basedOn w:val="Normal"/>
    <w:link w:val="SidfotChar"/>
    <w:uiPriority w:val="99"/>
    <w:unhideWhenUsed/>
    <w:rsid w:val="00C2081F"/>
    <w:pPr>
      <w:tabs>
        <w:tab w:val="center" w:pos="4536"/>
        <w:tab w:val="right" w:pos="9072"/>
      </w:tabs>
    </w:pPr>
  </w:style>
  <w:style w:type="character" w:customStyle="1" w:styleId="SidfotChar">
    <w:name w:val="Sidfot Char"/>
    <w:basedOn w:val="Standardstycketeckensnitt"/>
    <w:link w:val="Sidfot"/>
    <w:uiPriority w:val="99"/>
    <w:rsid w:val="00C2081F"/>
    <w:rPr>
      <w:rFonts w:ascii="Times New Roman" w:eastAsia="Calibri" w:hAnsi="Times New Roman" w:cs="Times New Roman"/>
      <w:sz w:val="24"/>
    </w:rPr>
  </w:style>
  <w:style w:type="character" w:customStyle="1" w:styleId="big">
    <w:name w:val="big"/>
    <w:basedOn w:val="Standardstycketeckensnitt"/>
    <w:rsid w:val="00CE33B7"/>
  </w:style>
  <w:style w:type="table" w:styleId="Tabellrutnt">
    <w:name w:val="Table Grid"/>
    <w:basedOn w:val="Normaltabell"/>
    <w:uiPriority w:val="39"/>
    <w:rsid w:val="00F7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0951B9"/>
    <w:pPr>
      <w:spacing w:before="100" w:beforeAutospacing="1" w:after="100" w:afterAutospacing="1" w:line="240" w:lineRule="auto"/>
    </w:pPr>
    <w:rPr>
      <w:rFonts w:eastAsia="Times New Roman"/>
      <w:szCs w:val="24"/>
      <w:lang w:eastAsia="sv-SE"/>
    </w:rPr>
  </w:style>
  <w:style w:type="character" w:customStyle="1" w:styleId="Olstomnmnande1">
    <w:name w:val="Olöst omnämnande1"/>
    <w:basedOn w:val="Standardstycketeckensnitt"/>
    <w:uiPriority w:val="99"/>
    <w:semiHidden/>
    <w:unhideWhenUsed/>
    <w:rsid w:val="0011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7482">
      <w:bodyDiv w:val="1"/>
      <w:marLeft w:val="0"/>
      <w:marRight w:val="0"/>
      <w:marTop w:val="0"/>
      <w:marBottom w:val="0"/>
      <w:divBdr>
        <w:top w:val="none" w:sz="0" w:space="0" w:color="auto"/>
        <w:left w:val="none" w:sz="0" w:space="0" w:color="auto"/>
        <w:bottom w:val="none" w:sz="0" w:space="0" w:color="auto"/>
        <w:right w:val="none" w:sz="0" w:space="0" w:color="auto"/>
      </w:divBdr>
    </w:div>
    <w:div w:id="1598515475">
      <w:bodyDiv w:val="1"/>
      <w:marLeft w:val="0"/>
      <w:marRight w:val="0"/>
      <w:marTop w:val="0"/>
      <w:marBottom w:val="0"/>
      <w:divBdr>
        <w:top w:val="none" w:sz="0" w:space="0" w:color="auto"/>
        <w:left w:val="none" w:sz="0" w:space="0" w:color="auto"/>
        <w:bottom w:val="none" w:sz="0" w:space="0" w:color="auto"/>
        <w:right w:val="none" w:sz="0" w:space="0" w:color="auto"/>
      </w:divBdr>
      <w:divsChild>
        <w:div w:id="2129354874">
          <w:marLeft w:val="0"/>
          <w:marRight w:val="0"/>
          <w:marTop w:val="0"/>
          <w:marBottom w:val="0"/>
          <w:divBdr>
            <w:top w:val="none" w:sz="0" w:space="0" w:color="auto"/>
            <w:left w:val="none" w:sz="0" w:space="0" w:color="auto"/>
            <w:bottom w:val="none" w:sz="0" w:space="0" w:color="auto"/>
            <w:right w:val="none" w:sz="0" w:space="0" w:color="auto"/>
          </w:divBdr>
          <w:divsChild>
            <w:div w:id="361244775">
              <w:marLeft w:val="0"/>
              <w:marRight w:val="0"/>
              <w:marTop w:val="0"/>
              <w:marBottom w:val="0"/>
              <w:divBdr>
                <w:top w:val="none" w:sz="0" w:space="0" w:color="auto"/>
                <w:left w:val="none" w:sz="0" w:space="0" w:color="auto"/>
                <w:bottom w:val="none" w:sz="0" w:space="0" w:color="auto"/>
                <w:right w:val="none" w:sz="0" w:space="0" w:color="auto"/>
              </w:divBdr>
              <w:divsChild>
                <w:div w:id="18856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rivguiden.se/skriva/skapa-sammanhang/" TargetMode="External"/><Relationship Id="rId18" Type="http://schemas.openxmlformats.org/officeDocument/2006/relationships/hyperlink" Target="http://www.codex.vr.se/texts/HSF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bina.ivenas.dyverfeldt@liu.se" TargetMode="External"/><Relationship Id="rId17" Type="http://schemas.openxmlformats.org/officeDocument/2006/relationships/hyperlink" Target="http://www.skolverket.se/sb/d/2854/a/16524" TargetMode="External"/><Relationship Id="rId2" Type="http://schemas.openxmlformats.org/officeDocument/2006/relationships/customXml" Target="../customXml/item2.xml"/><Relationship Id="rId16" Type="http://schemas.openxmlformats.org/officeDocument/2006/relationships/hyperlink" Target="http://www.skolverket.se/sb/d/2386/a/161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rika.axelsson@liu.se" TargetMode="External"/><Relationship Id="rId5" Type="http://schemas.openxmlformats.org/officeDocument/2006/relationships/numbering" Target="numbering.xml"/><Relationship Id="rId15" Type="http://schemas.openxmlformats.org/officeDocument/2006/relationships/hyperlink" Target="https://mail.liu.se/owa/redir.aspx?SURL=S4slF5JpYwu6tCnEYAX-6V308ulKlRu6TZTMBtKkuLxT6hL5PcbSCGgAdAB0AHAAcwA6AC8ALwB3AHcAdwAuAHMAdAB1AGQAZQBuAHQALgBsAGkAdQAuAHMAZQAvAHIAZQBnAGwAZQByAC0AcgBhAHQAdABpAGcAaABlAHQAZQByAC0AcwBhAGsAZQByAGgAZQB0AC8AbABhAGcAYQByAC0AcgBlAGcAbABlAHIALQByAGEAdAB0AGkAZwBoAGUAdABlAHIALwBkAGkAcwBjAGkAcABsAGkAbgBhAHIAZQBuAGQAZQBuAD8AbAA9AHMAdgA.&amp;URL=https%3a%2f%2fwww.student.liu.se%2fregler-rattigheter-sakerhet%2flagar-regler-rattigheter%2fdisciplinarenden%3fl%3ds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63413159F7384B96EC5D2BCAE87DEA" ma:contentTypeVersion="4" ma:contentTypeDescription="Skapa ett nytt dokument." ma:contentTypeScope="" ma:versionID="022d75da1b8cf03881a27126c0618ca6">
  <xsd:schema xmlns:xsd="http://www.w3.org/2001/XMLSchema" xmlns:xs="http://www.w3.org/2001/XMLSchema" xmlns:p="http://schemas.microsoft.com/office/2006/metadata/properties" xmlns:ns2="30e51202-7e79-42a9-a176-fd27d369b163" xmlns:ns3="6e57b65a-47c8-47ba-8dd5-30ffdcb443c6" targetNamespace="http://schemas.microsoft.com/office/2006/metadata/properties" ma:root="true" ma:fieldsID="9345e61b4758ad638af20e1739bbf77a" ns2:_="" ns3:_="">
    <xsd:import namespace="30e51202-7e79-42a9-a176-fd27d369b163"/>
    <xsd:import namespace="6e57b65a-47c8-47ba-8dd5-30ffdcb443c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1202-7e79-42a9-a176-fd27d369b16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7b65a-47c8-47ba-8dd5-30ffdcb443c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30e51202-7e79-42a9-a176-fd27d369b163" xsi:nil="true"/>
    <_lisam_PublishedVersion xmlns="6e57b65a-47c8-47ba-8dd5-30ffdcb443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66B9-52F8-430F-B6F5-228CCA79D3BD}">
  <ds:schemaRefs>
    <ds:schemaRef ds:uri="http://schemas.microsoft.com/sharepoint/v3/contenttype/forms"/>
  </ds:schemaRefs>
</ds:datastoreItem>
</file>

<file path=customXml/itemProps2.xml><?xml version="1.0" encoding="utf-8"?>
<ds:datastoreItem xmlns:ds="http://schemas.openxmlformats.org/officeDocument/2006/customXml" ds:itemID="{30B3C5F8-542F-4101-9AF7-00A71213B21B}"/>
</file>

<file path=customXml/itemProps3.xml><?xml version="1.0" encoding="utf-8"?>
<ds:datastoreItem xmlns:ds="http://schemas.openxmlformats.org/officeDocument/2006/customXml" ds:itemID="{51B39D49-F87A-49DB-B951-83A4E9AF8A7E}">
  <ds:schemaRefs>
    <ds:schemaRef ds:uri="http://schemas.microsoft.com/office/2006/metadata/properties"/>
    <ds:schemaRef ds:uri="http://schemas.microsoft.com/office/infopath/2007/PartnerControls"/>
    <ds:schemaRef ds:uri="http://schemas.microsoft.com/sharepoint/v3"/>
    <ds:schemaRef ds:uri="30e51202-7e79-42a9-a176-fd27d369b163"/>
  </ds:schemaRefs>
</ds:datastoreItem>
</file>

<file path=customXml/itemProps4.xml><?xml version="1.0" encoding="utf-8"?>
<ds:datastoreItem xmlns:ds="http://schemas.openxmlformats.org/officeDocument/2006/customXml" ds:itemID="{6C3445DC-3C7F-4D81-ACD1-63C78AC0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Words>
  <Characters>8170</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Grönås</dc:creator>
  <cp:lastModifiedBy>Ulrika Axelsson</cp:lastModifiedBy>
  <cp:revision>2</cp:revision>
  <dcterms:created xsi:type="dcterms:W3CDTF">2019-03-11T15:58:00Z</dcterms:created>
  <dcterms:modified xsi:type="dcterms:W3CDTF">2019-03-11T15:58:00Z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0x0101005D63413159F7384B96EC5D2BCAE87DEA</vt:lpwstr>
  </property>
</Properties>
</file>